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педагогического совета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1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«Анализ итогов 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учебного года. Условия реализации образовательных программ в 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 году»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результативности образовательной деятельности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 году.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российского образования: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мероприятий к Году семьи;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родительского просвещения;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программы социальной активности учащихся начальных классов «Орлята России»;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учебного предмета «Труд (технология)»;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учебного предмета «Основы безопасности и защиты Родины».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изменений в ООП уровней образования в соответствии с изменениями ФГОС и ФОП.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плана работы школы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 и корректировка локальных актов, которые регламентируют образовательную деятельность.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 Баканов К.В.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 Арапина И.Д.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 Серова И.С.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2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«Качество образования как основной показатель работы школы»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стартовой и входной диагностик.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обучающихся по итогам I четверти.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по ФГОС и ФОП.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Внутришкольная система оценки качества образования: проблемы и перспективы.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информационным технологиям Камлев А.А.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ерова И.С.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 Васина А.А.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3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«Развитие профессиональных компетенций педагогов»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диагностики профессиональных компетенций педагогов.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 педагога по требованиям профстандарта.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обучающихся по итогам II четверти.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федеральных образовательных программ по предметам «Труд (технология)» и «Основы безопасности и защиты Родины»: дефициты и первые результаты.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4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Эффективные технологии воспитания в современном детском социуме. Результаты реализации программы социальной активности учащихся начальных классов «Орлята России» и РДДМ «Движение первых».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профориентационного минимума. Обмен опытом. Знакомство педагогов с лучшими практиками профориентации.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обучающихся по итогам III четверти.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 Баканов К.В.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 Арапина И.Д.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ерова И.С.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5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 допуске к ГИА»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 учащихся 9-х и 11-х классов к ГИА.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проведения ГИА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Арапина И.Д.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6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 переводе обучающихся 1–8-х и 10-х классов»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 обучающихся 1–8-х и 10-х классов в следующий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Арапина И.Д.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7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«Итоги образовательной деятельности в 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 году»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ООП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 году.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 обучающихся 11-х классов. Выдача аттестатов о среднем общем образовании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 Баканов К.В.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 Арапина И.Д.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 Серова И.С.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981354d468d43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