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Государственное бюджетное дошкольное образовательное учреждение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сад № 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компенсирующего вида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Калининского района Санкт-Петербурга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24"/>
          <w:szCs w:val="24"/>
        </w:rPr>
      </w:pPr>
    </w:p>
    <w:p w:rsidR="00EC3120" w:rsidRDefault="003E4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:rsidR="00EC3120" w:rsidRDefault="003E4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личного участия педагога в создании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3120" w:rsidRDefault="003E4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предметно – пространственной среды в ГБДОУ детский сад № 52</w:t>
      </w:r>
    </w:p>
    <w:p w:rsidR="00EC3120" w:rsidRDefault="003E4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(2021-2022, 2022-2023 учебный год)</w:t>
      </w:r>
    </w:p>
    <w:p w:rsidR="00EC3120" w:rsidRDefault="00EC3120"/>
    <w:p w:rsidR="00EC3120" w:rsidRDefault="003E47CF">
      <w:pPr>
        <w:ind w:left="9204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</w:p>
    <w:p w:rsidR="00EC3120" w:rsidRDefault="003E47CF">
      <w:pPr>
        <w:ind w:left="920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Соколова Елена Евгеньевна</w:t>
      </w:r>
    </w:p>
    <w:p w:rsidR="00EC3120" w:rsidRDefault="00EC3120">
      <w:pPr>
        <w:jc w:val="center"/>
        <w:rPr>
          <w:b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color w:val="000000"/>
          <w:sz w:val="32"/>
          <w:szCs w:val="32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color w:val="000000"/>
          <w:sz w:val="32"/>
          <w:szCs w:val="32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/>
          <w:color w:val="000000"/>
          <w:sz w:val="24"/>
          <w:szCs w:val="24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Санкт-Петербург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C3120" w:rsidRDefault="00EC31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Аналитическая справка</w:t>
      </w:r>
    </w:p>
    <w:p w:rsidR="00EC3120" w:rsidRDefault="003E47C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в дошкольном учреждении условий для успешной реализации музыкального развития воспитанников, гармоничного развития в соответствии с возрастными и индивидуальными особенностями,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120" w:rsidRDefault="00EC312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пров</w:t>
      </w:r>
      <w:r w:rsidR="006A1CD3">
        <w:rPr>
          <w:rFonts w:ascii="Times New Roman" w:eastAsia="Times New Roman" w:hAnsi="Times New Roman" w:cs="Times New Roman"/>
          <w:b/>
          <w:sz w:val="24"/>
          <w:szCs w:val="24"/>
        </w:rPr>
        <w:t xml:space="preserve">едения анализа: сентябрь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май 2</w:t>
      </w:r>
      <w:r w:rsidR="006A1CD3">
        <w:rPr>
          <w:rFonts w:ascii="Times New Roman" w:eastAsia="Times New Roman" w:hAnsi="Times New Roman" w:cs="Times New Roman"/>
          <w:b/>
          <w:sz w:val="24"/>
          <w:szCs w:val="24"/>
        </w:rPr>
        <w:t xml:space="preserve">022;  сентябрь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май 2023 гг.</w:t>
      </w:r>
    </w:p>
    <w:p w:rsidR="00EC3120" w:rsidRDefault="00EC3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120" w:rsidRDefault="003E47CF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групп/контингента детей:</w:t>
      </w:r>
    </w:p>
    <w:tbl>
      <w:tblPr>
        <w:tblStyle w:val="ad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4"/>
        <w:gridCol w:w="7392"/>
      </w:tblGrid>
      <w:tr w:rsidR="00EC3120">
        <w:trPr>
          <w:trHeight w:val="479"/>
        </w:trPr>
        <w:tc>
          <w:tcPr>
            <w:tcW w:w="14786" w:type="dxa"/>
            <w:gridSpan w:val="2"/>
            <w:vAlign w:val="center"/>
          </w:tcPr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групп</w:t>
            </w:r>
          </w:p>
        </w:tc>
      </w:tr>
      <w:tr w:rsidR="00EC3120">
        <w:trPr>
          <w:trHeight w:val="415"/>
        </w:trPr>
        <w:tc>
          <w:tcPr>
            <w:tcW w:w="7394" w:type="dxa"/>
            <w:vAlign w:val="center"/>
          </w:tcPr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7392" w:type="dxa"/>
            <w:vAlign w:val="center"/>
          </w:tcPr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</w:tr>
      <w:tr w:rsidR="00EC3120">
        <w:trPr>
          <w:trHeight w:val="1839"/>
        </w:trPr>
        <w:tc>
          <w:tcPr>
            <w:tcW w:w="7394" w:type="dxa"/>
            <w:vAlign w:val="center"/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№1 (подготовительная)   18 детей  (10 мальчиков,  8 девочек)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№2 (средняя)   18 детей  (14 мальчиков,   4девочки)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№9 (подготовительная)      18 детей  (11 мальчиков, 7 девочек)                  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№10 (старшая) 18 детей  (13 мальчиков, 5 девочек)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Гендерные особенности (количество девочек/мальчиков):</w:t>
            </w:r>
          </w:p>
        </w:tc>
        <w:tc>
          <w:tcPr>
            <w:tcW w:w="7392" w:type="dxa"/>
            <w:vAlign w:val="center"/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№1 (подготовительная)                  18 детей (11 мальчиков, 7 девочки)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№2 (старшая) 18 детей (14 мальчиков, 4 девочек)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№9 (подготовительная) 18 детей (10 мальчиков, 8 девочек)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№10 (подготовительная)                18 детей (13 мальчиков, 5 девочек)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преобладание мальчиков во всех группах детского сада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3120">
        <w:trPr>
          <w:trHeight w:val="1128"/>
        </w:trPr>
        <w:tc>
          <w:tcPr>
            <w:tcW w:w="7394" w:type="dxa"/>
            <w:vAlign w:val="center"/>
          </w:tcPr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районной медико-педагогической комиссии дети были направлены с логопедическими заключениями ТНР 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(тяжелое нарушение речи):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sz w:val="24"/>
                <w:szCs w:val="24"/>
              </w:rPr>
              <w:t>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задержка психомоторного развития,</w:t>
            </w:r>
          </w:p>
          <w:p w:rsidR="00EC3120" w:rsidRDefault="00EC3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vAlign w:val="center"/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районной медико-педагогической комиссии дети были направлены с логопедическими заключениями ТНР 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(тяжелое нарушение речи):</w:t>
            </w:r>
          </w:p>
          <w:p w:rsidR="00EC3120" w:rsidRDefault="00EC3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120">
        <w:trPr>
          <w:trHeight w:val="1515"/>
        </w:trPr>
        <w:tc>
          <w:tcPr>
            <w:tcW w:w="7394" w:type="dxa"/>
            <w:vAlign w:val="center"/>
          </w:tcPr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группу здоровья имеют 11 воспитанников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группу здоровья имеют 51 воспитанников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Третью группу здоровья имеют 9 воспитанников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 имеет 1 воспитанник</w:t>
            </w:r>
          </w:p>
        </w:tc>
        <w:tc>
          <w:tcPr>
            <w:tcW w:w="7392" w:type="dxa"/>
            <w:vAlign w:val="center"/>
          </w:tcPr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группу здоровья имеют 8 воспитанников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группу здоровья имеют 54 воспитанников</w:t>
            </w:r>
          </w:p>
          <w:p w:rsidR="00EC3120" w:rsidRDefault="003E4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Третью группу здоровья имеют 10 воспитанников</w:t>
            </w:r>
          </w:p>
          <w:p w:rsidR="00EC3120" w:rsidRDefault="00EC3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120" w:rsidRDefault="00EC3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after="0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Для полноценного развития музыкальных способностей детей в ГБДОУ № 52 созданы специальные условия: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ён необходимым оборудованием: фортепиано (акустическое), место для работы с детьми – зона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паркетным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покрытием, детские стулья, ширма для кукольного показа, наборы детских музыкальных инструментов в составе оркестра,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стационарный музыкальный центр, фонотека, ноутбук, мультимедийный проектор, стационарный экран.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Проецирование различных изображений к праздникам, сказкам, музыкальным развлечениям создаёт атмосферу радости, волшебства. Музыкальные «</w:t>
      </w:r>
      <w:r>
        <w:rPr>
          <w:rFonts w:ascii="Times" w:eastAsia="Times" w:hAnsi="Times" w:cs="Times"/>
          <w:color w:val="000000"/>
          <w:sz w:val="24"/>
          <w:szCs w:val="24"/>
        </w:rPr>
        <w:t>уголки» в каждой группе, оснащены с учетом возрастных и индивидуальных особенностей детей.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Костюмерная с набором детских и взрослых костюмов и атрибутов для театрализованной и концертной деятельности.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EC3120" w:rsidRDefault="003E4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Безопасность и психологическая комфортность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C3120" w:rsidRDefault="003E47CF">
      <w:pPr>
        <w:spacing w:after="0" w:line="240" w:lineRule="auto"/>
        <w:ind w:left="567" w:firstLine="56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Все пространство музыкального зала безопасно и соответствует санитарно-гигиеническим требованиям, правилам пожарной безопасности. 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Оборудование закреплено, зал оснащен противопожарной сигнализацией;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зале поддерживается необходимый температурный и световой режим;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Окна оснащены жалюзи, для создания затемнения, необходимого при просмотре презентаций и видео материала;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Систематически проводится проветривание и влажная уборка;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Все оборудование и инвентарь, используемые в зале, соответствуют правилам охраны жизни и здоровья детей, требованиям гигиены и эстетики. 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Для обеспечения психологически комфортной среды в зале стены окрашены в </w:t>
      </w:r>
      <w:r>
        <w:rPr>
          <w:rFonts w:ascii="Times" w:eastAsia="Times" w:hAnsi="Times" w:cs="Times"/>
          <w:sz w:val="24"/>
          <w:szCs w:val="24"/>
        </w:rPr>
        <w:t>бежевый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тон. Помещение достаточно просторное, оборудование и пособия располагаются таким образом, что дети могут свободно к ним подойти и самостоятельно пользоваться.</w:t>
      </w:r>
    </w:p>
    <w:p w:rsidR="00EC3120" w:rsidRDefault="003E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пространства зала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эстетически привлекательно.</w:t>
      </w:r>
    </w:p>
    <w:p w:rsidR="00EC3120" w:rsidRDefault="003E47C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Пианино, музыкальный центр, проектор, экран, вся мебель музыкального зала, светильники, покрытие пола, покрытие стен и пособия имеют сертификаты соответствия. Освещение соответствует СанПиН. Санитарная обработка зала проводится в соответствии СанПиН.</w:t>
      </w:r>
    </w:p>
    <w:p w:rsidR="00EC3120" w:rsidRDefault="00EC3120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</w:rPr>
      </w:pPr>
    </w:p>
    <w:p w:rsidR="00EC3120" w:rsidRDefault="003E47CF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Развивающая предметно-пространственная среда (РППС) содержательно насыщена.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Образовательное пространство музыкального зала оснащено оборудованием и инвентарем для развития музыкальных способностей и двигательных умений, проведения досугов и праздников.</w:t>
      </w: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</w:p>
    <w:p w:rsidR="006A1CD3" w:rsidRPr="00447E91" w:rsidRDefault="006A1CD3" w:rsidP="006A1CD3">
      <w:pPr>
        <w:rPr>
          <w:rFonts w:ascii="Times New Roman" w:hAnsi="Times New Roman" w:cs="Times New Roman"/>
          <w:sz w:val="24"/>
          <w:szCs w:val="24"/>
        </w:rPr>
      </w:pPr>
      <w:r w:rsidRPr="00447E91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музыкального зала </w:t>
      </w:r>
      <w:r w:rsidRPr="00CF5ADC">
        <w:rPr>
          <w:rFonts w:ascii="Times New Roman" w:hAnsi="Times New Roman" w:cs="Times New Roman"/>
          <w:b/>
          <w:sz w:val="24"/>
          <w:szCs w:val="24"/>
        </w:rPr>
        <w:t>трансформируется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образовательной ситуации. Пространство зала, используемое для проведения ежедневных музыкальных занятий, с помощью большого набора декораций можно превратить в театральную сцену для показа </w:t>
      </w:r>
      <w:r w:rsidRPr="003813BD">
        <w:rPr>
          <w:rFonts w:ascii="Times New Roman" w:hAnsi="Times New Roman" w:cs="Times New Roman"/>
          <w:b/>
          <w:sz w:val="24"/>
          <w:szCs w:val="24"/>
        </w:rPr>
        <w:t>сказок: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3969"/>
      </w:tblGrid>
      <w:tr w:rsidR="006A1CD3" w:rsidTr="00715A13">
        <w:tc>
          <w:tcPr>
            <w:tcW w:w="3783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969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6A1CD3" w:rsidTr="00715A13">
        <w:tc>
          <w:tcPr>
            <w:tcW w:w="3783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«Гуси-лебеди»:</w:t>
            </w:r>
          </w:p>
          <w:p w:rsidR="006A1CD3" w:rsidRDefault="006A1CD3" w:rsidP="006A1CD3">
            <w:pPr>
              <w:pStyle w:val="a7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 деревенский (фанерный)</w:t>
            </w:r>
          </w:p>
          <w:p w:rsidR="006A1CD3" w:rsidRDefault="006A1CD3" w:rsidP="006A1CD3">
            <w:pPr>
              <w:pStyle w:val="a7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 xml:space="preserve"> домик Бабки – Яги (картонный). </w:t>
            </w:r>
          </w:p>
          <w:p w:rsidR="006A1CD3" w:rsidRDefault="006A1CD3" w:rsidP="006A1CD3">
            <w:pPr>
              <w:pStyle w:val="a7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печки</w:t>
            </w:r>
          </w:p>
          <w:p w:rsidR="006A1CD3" w:rsidRDefault="006A1CD3" w:rsidP="006A1CD3">
            <w:pPr>
              <w:pStyle w:val="a7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блон</w:t>
            </w:r>
            <w:proofErr w:type="gramStart"/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813BD">
              <w:rPr>
                <w:rFonts w:ascii="Times New Roman" w:hAnsi="Times New Roman" w:cs="Times New Roman"/>
                <w:sz w:val="24"/>
                <w:szCs w:val="24"/>
              </w:rPr>
              <w:t xml:space="preserve"> картон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ширме</w:t>
            </w: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CD3" w:rsidRDefault="006A1CD3" w:rsidP="006A1CD3">
            <w:pPr>
              <w:pStyle w:val="a7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3BD">
              <w:rPr>
                <w:rFonts w:ascii="Times New Roman" w:hAnsi="Times New Roman" w:cs="Times New Roman"/>
                <w:sz w:val="24"/>
                <w:szCs w:val="24"/>
              </w:rPr>
              <w:t>ечка – ткань на ширме.</w:t>
            </w:r>
          </w:p>
          <w:p w:rsidR="006A1CD3" w:rsidRPr="003813BD" w:rsidRDefault="006A1CD3" w:rsidP="00715A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поросенка»:</w:t>
            </w:r>
          </w:p>
          <w:p w:rsidR="006A1CD3" w:rsidRDefault="006A1CD3" w:rsidP="006A1CD3">
            <w:pPr>
              <w:pStyle w:val="a7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 поросят (3 рисунок на ткани на подвижных  ширмах)</w:t>
            </w:r>
          </w:p>
          <w:p w:rsidR="006A1CD3" w:rsidRDefault="006A1CD3" w:rsidP="006A1CD3">
            <w:pPr>
              <w:pStyle w:val="a7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кусты, деревья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артонные   </w:t>
            </w:r>
          </w:p>
          <w:p w:rsidR="006A1CD3" w:rsidRDefault="006A1CD3" w:rsidP="006A1CD3">
            <w:pPr>
              <w:pStyle w:val="a7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Волку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троитель</w:t>
            </w:r>
          </w:p>
          <w:p w:rsidR="006A1CD3" w:rsidRPr="003813BD" w:rsidRDefault="006A1CD3" w:rsidP="00715A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D3" w:rsidTr="00715A13">
        <w:tc>
          <w:tcPr>
            <w:tcW w:w="3783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рыбка»:</w:t>
            </w:r>
          </w:p>
          <w:p w:rsidR="006A1CD3" w:rsidRDefault="006A1CD3" w:rsidP="006A1CD3">
            <w:pPr>
              <w:pStyle w:val="a7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синее море – ткань на ширме</w:t>
            </w:r>
          </w:p>
          <w:p w:rsidR="006A1CD3" w:rsidRDefault="006A1CD3" w:rsidP="006A1CD3">
            <w:pPr>
              <w:pStyle w:val="a7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пальма – картон на подставке</w:t>
            </w:r>
          </w:p>
          <w:p w:rsidR="006A1CD3" w:rsidRPr="003813BD" w:rsidRDefault="006A1CD3" w:rsidP="006A1CD3">
            <w:pPr>
              <w:pStyle w:val="a7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для выхода кукол (картон, бант, «дождик»)</w:t>
            </w:r>
          </w:p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королева»:</w:t>
            </w:r>
          </w:p>
          <w:p w:rsidR="006A1CD3" w:rsidRDefault="006A1CD3" w:rsidP="006A1CD3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Снежной королевы – макет из пенопласта</w:t>
            </w:r>
          </w:p>
          <w:p w:rsidR="006A1CD3" w:rsidRDefault="006A1CD3" w:rsidP="006A1CD3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собак- (3, картон на подставке)</w:t>
            </w:r>
          </w:p>
          <w:p w:rsidR="006A1CD3" w:rsidRPr="003813BD" w:rsidRDefault="006A1CD3" w:rsidP="006A1CD3">
            <w:pPr>
              <w:pStyle w:val="a7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ледяные ворота – дуга на деревянных подставках</w:t>
            </w:r>
          </w:p>
        </w:tc>
      </w:tr>
      <w:tr w:rsidR="006A1CD3" w:rsidTr="00715A13">
        <w:tc>
          <w:tcPr>
            <w:tcW w:w="3783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чудесный день»</w:t>
            </w:r>
          </w:p>
          <w:p w:rsidR="006A1CD3" w:rsidRDefault="006A1CD3" w:rsidP="006A1CD3">
            <w:pPr>
              <w:pStyle w:val="a7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пенька (картон, ватман)</w:t>
            </w:r>
          </w:p>
          <w:p w:rsidR="006A1CD3" w:rsidRDefault="006A1CD3" w:rsidP="006A1CD3">
            <w:pPr>
              <w:pStyle w:val="a7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дупла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артон на подставке, бумага</w:t>
            </w:r>
          </w:p>
          <w:p w:rsidR="006A1CD3" w:rsidRPr="00CF5ADC" w:rsidRDefault="006A1CD3" w:rsidP="006A1CD3">
            <w:pPr>
              <w:pStyle w:val="a7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 – пластиковый бассейн с игрушками</w:t>
            </w:r>
          </w:p>
        </w:tc>
        <w:tc>
          <w:tcPr>
            <w:tcW w:w="3969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«Поможем роботу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1CD3" w:rsidRDefault="006A1CD3" w:rsidP="006A1CD3">
            <w:pPr>
              <w:pStyle w:val="a7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ракеты (картон, самоклеющаяся бумага, рисунки)</w:t>
            </w:r>
          </w:p>
          <w:p w:rsidR="006A1CD3" w:rsidRDefault="006A1CD3" w:rsidP="006A1CD3">
            <w:pPr>
              <w:pStyle w:val="a7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ширма для кукольного показа</w:t>
            </w:r>
          </w:p>
          <w:p w:rsidR="006A1CD3" w:rsidRPr="00CF5ADC" w:rsidRDefault="006A1CD3" w:rsidP="006A1CD3">
            <w:pPr>
              <w:pStyle w:val="a7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«планеты»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артон, бумага</w:t>
            </w:r>
          </w:p>
        </w:tc>
      </w:tr>
    </w:tbl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</w:p>
    <w:p w:rsidR="006A1CD3" w:rsidRDefault="006A1CD3" w:rsidP="006A1C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«Музыкальных гостиных» с родителями зал оформляется стеллажами, подставками для музыкальных инструментов, мягкими подушками, детскими мягкими диванами. </w:t>
      </w:r>
      <w:r w:rsidRPr="00C51802">
        <w:rPr>
          <w:rFonts w:ascii="Times New Roman" w:hAnsi="Times New Roman" w:cs="Times New Roman"/>
          <w:sz w:val="24"/>
          <w:szCs w:val="24"/>
        </w:rPr>
        <w:t>М</w:t>
      </w:r>
      <w:r w:rsidRPr="00C51802">
        <w:rPr>
          <w:rFonts w:ascii="Times New Roman" w:eastAsia="Times New Roman" w:hAnsi="Times New Roman" w:cs="Times New Roman"/>
          <w:sz w:val="24"/>
          <w:szCs w:val="24"/>
        </w:rPr>
        <w:t>ногие предметы, находящиеся в зале (стулья, модули, скамейки…) используются детьми для моделирования тематической ситуации: модули – для домика; стулья – паровоз, автобус, лошадки и так далее; обручи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ленты – обыгрывание маленького пространства (домики, река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еление пространства).</w:t>
      </w:r>
    </w:p>
    <w:p w:rsidR="006A1CD3" w:rsidRPr="003F43CE" w:rsidRDefault="006A1CD3" w:rsidP="006A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Для проведения патриотических мероприятий используются передвижные стенды и макеты, плакаты, фотографии, рисунки.</w:t>
      </w:r>
    </w:p>
    <w:p w:rsidR="006A1CD3" w:rsidRPr="003F43CE" w:rsidRDefault="006A1CD3" w:rsidP="006A1CD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3CE">
        <w:rPr>
          <w:rFonts w:ascii="Times New Roman" w:eastAsia="Times New Roman" w:hAnsi="Times New Roman" w:cs="Times New Roman"/>
          <w:bCs/>
          <w:sz w:val="24"/>
          <w:szCs w:val="24"/>
        </w:rPr>
        <w:t>Игры, пособия, мебель в музыкальном зале</w:t>
      </w:r>
      <w:r w:rsidRPr="000C5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5BC4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полифункциональны</w:t>
      </w:r>
      <w:proofErr w:type="spellEnd"/>
      <w:r w:rsidRPr="000C5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43CE">
        <w:rPr>
          <w:rFonts w:ascii="Times New Roman" w:eastAsia="Times New Roman" w:hAnsi="Times New Roman" w:cs="Times New Roman"/>
          <w:bCs/>
          <w:sz w:val="24"/>
          <w:szCs w:val="24"/>
        </w:rPr>
        <w:t>и пригодны для использования в разных видах детской активности.</w:t>
      </w:r>
    </w:p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  <w:r w:rsidRPr="00A42883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музыкальных и музыкально-дидактических игр. Используются детские игровые предметы: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1CD3" w:rsidTr="00715A13">
        <w:tc>
          <w:tcPr>
            <w:tcW w:w="4785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4786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6A1CD3" w:rsidTr="00715A13">
        <w:tc>
          <w:tcPr>
            <w:tcW w:w="4785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6A1CD3" w:rsidRPr="00B5001E" w:rsidRDefault="006A1CD3" w:rsidP="006A1CD3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01E">
              <w:rPr>
                <w:rFonts w:ascii="Times New Roman" w:hAnsi="Times New Roman" w:cs="Times New Roman"/>
                <w:sz w:val="24"/>
                <w:szCs w:val="24"/>
              </w:rPr>
              <w:t>«Слон и бабочка» (барабаны и колокольчики</w:t>
            </w:r>
            <w:proofErr w:type="gramEnd"/>
          </w:p>
          <w:p w:rsidR="006A1CD3" w:rsidRPr="00B5001E" w:rsidRDefault="006A1CD3" w:rsidP="006A1CD3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1E">
              <w:rPr>
                <w:rFonts w:ascii="Times New Roman" w:hAnsi="Times New Roman" w:cs="Times New Roman"/>
                <w:sz w:val="24"/>
                <w:szCs w:val="24"/>
              </w:rPr>
              <w:t>«Три медведя» (барабан, ложки, треугольник)</w:t>
            </w:r>
          </w:p>
          <w:p w:rsidR="006A1CD3" w:rsidRPr="00B5001E" w:rsidRDefault="006A1CD3" w:rsidP="006A1CD3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1E">
              <w:rPr>
                <w:rFonts w:ascii="Times New Roman" w:hAnsi="Times New Roman" w:cs="Times New Roman"/>
                <w:sz w:val="24"/>
                <w:szCs w:val="24"/>
              </w:rPr>
              <w:t xml:space="preserve">«Считалочка» - маракасы, колокольчики, треугольники, барабан, </w:t>
            </w:r>
            <w:proofErr w:type="spellStart"/>
            <w:r w:rsidRPr="00B5001E">
              <w:rPr>
                <w:rFonts w:ascii="Times New Roman" w:hAnsi="Times New Roman" w:cs="Times New Roman"/>
                <w:sz w:val="24"/>
                <w:szCs w:val="24"/>
              </w:rPr>
              <w:t>клаверсы</w:t>
            </w:r>
            <w:proofErr w:type="spellEnd"/>
          </w:p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1CD3" w:rsidRDefault="006A1CD3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игрушки:</w:t>
            </w:r>
          </w:p>
          <w:p w:rsidR="006A1CD3" w:rsidRDefault="006A1CD3" w:rsidP="006A1CD3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1E">
              <w:rPr>
                <w:rFonts w:ascii="Times New Roman" w:hAnsi="Times New Roman" w:cs="Times New Roman"/>
                <w:sz w:val="24"/>
                <w:szCs w:val="24"/>
              </w:rPr>
              <w:t xml:space="preserve">Ведерки </w:t>
            </w:r>
            <w:proofErr w:type="spellStart"/>
            <w:r w:rsidRPr="00B5001E">
              <w:rPr>
                <w:rFonts w:ascii="Times New Roman" w:hAnsi="Times New Roman" w:cs="Times New Roman"/>
                <w:sz w:val="24"/>
                <w:szCs w:val="24"/>
              </w:rPr>
              <w:t>детские+совочки+грабельки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музыкально-ритмических композиций (по 18 штук)</w:t>
            </w:r>
          </w:p>
          <w:p w:rsidR="006A1CD3" w:rsidRDefault="006A1CD3" w:rsidP="006A1CD3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с ложками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18 штук)</w:t>
            </w:r>
          </w:p>
          <w:p w:rsidR="006A1CD3" w:rsidRPr="00B5001E" w:rsidRDefault="006A1CD3" w:rsidP="006A1CD3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исполнения музыкально-ритмических композиций (на каждого ребенка по 2)</w:t>
            </w:r>
          </w:p>
        </w:tc>
      </w:tr>
    </w:tbl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</w:p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иллюстраций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«Времена года», «Сказка в музыке», «Настроение в музыке», «Музыкальные инструменты», «Музыкальные жанры» используется для иллюстрирования в слушании музыки,  для развития творчества и театрализованной деятельности.</w:t>
      </w:r>
    </w:p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Маски персонажей используются в театрализованной деятельности, при прослушивании музыки («Кто идет?»), при исполнении фольклорных и тематических хороводов и игр.</w:t>
      </w:r>
    </w:p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 и видео – материалы используются при проведении праздничных мероприятий, на занятиях, музыкальных гостиных, на вечерах досуга, в групповых помещениях (релаксация).</w:t>
      </w:r>
    </w:p>
    <w:p w:rsidR="006A1CD3" w:rsidRDefault="006A1CD3" w:rsidP="006A1CD3">
      <w:pPr>
        <w:rPr>
          <w:rFonts w:ascii="Times New Roman" w:hAnsi="Times New Roman" w:cs="Times New Roman"/>
          <w:sz w:val="24"/>
          <w:szCs w:val="24"/>
        </w:rPr>
      </w:pPr>
      <w:r w:rsidRPr="00DD7DBB">
        <w:rPr>
          <w:rFonts w:ascii="Times New Roman" w:hAnsi="Times New Roman" w:cs="Times New Roman"/>
          <w:sz w:val="24"/>
          <w:szCs w:val="24"/>
        </w:rPr>
        <w:t xml:space="preserve">Игровой материал периодически меняется, появляются новые предметы, стимулирующие игровую, двигательную и исследовательскую активность детей, </w:t>
      </w:r>
      <w:r>
        <w:rPr>
          <w:rFonts w:ascii="Times New Roman" w:hAnsi="Times New Roman" w:cs="Times New Roman"/>
          <w:sz w:val="24"/>
          <w:szCs w:val="24"/>
        </w:rPr>
        <w:t xml:space="preserve">(с учётом изменения - сезонной </w:t>
      </w:r>
      <w:r w:rsidRPr="00DD7DBB">
        <w:rPr>
          <w:rFonts w:ascii="Times New Roman" w:hAnsi="Times New Roman" w:cs="Times New Roman"/>
          <w:sz w:val="24"/>
          <w:szCs w:val="24"/>
        </w:rPr>
        <w:t xml:space="preserve"> тематики, любого доступного детям тематического материала и творческих потребностей), таким образом, </w:t>
      </w:r>
      <w:r w:rsidRPr="00DD7DBB">
        <w:rPr>
          <w:rFonts w:ascii="Times New Roman" w:hAnsi="Times New Roman" w:cs="Times New Roman"/>
          <w:b/>
          <w:sz w:val="24"/>
          <w:szCs w:val="24"/>
        </w:rPr>
        <w:t>развивающая среда является вариативной</w:t>
      </w:r>
      <w:r w:rsidRPr="00DD7DBB">
        <w:rPr>
          <w:rFonts w:ascii="Times New Roman" w:hAnsi="Times New Roman" w:cs="Times New Roman"/>
          <w:sz w:val="24"/>
          <w:szCs w:val="24"/>
        </w:rPr>
        <w:t>.</w:t>
      </w:r>
    </w:p>
    <w:p w:rsidR="006A1CD3" w:rsidRPr="00DD7DBB" w:rsidRDefault="006A1CD3" w:rsidP="006A1CD3">
      <w:pPr>
        <w:rPr>
          <w:rFonts w:ascii="Times New Roman" w:hAnsi="Times New Roman" w:cs="Times New Roman"/>
          <w:b/>
          <w:sz w:val="24"/>
          <w:szCs w:val="24"/>
        </w:rPr>
      </w:pPr>
      <w:r w:rsidRPr="00DD7DBB">
        <w:rPr>
          <w:rFonts w:ascii="Times New Roman" w:hAnsi="Times New Roman" w:cs="Times New Roman"/>
          <w:sz w:val="24"/>
          <w:szCs w:val="24"/>
        </w:rPr>
        <w:t xml:space="preserve"> </w:t>
      </w:r>
      <w:r w:rsidRPr="00DD7DBB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детей, взрослых, содержательно насыщена, трансформируема, </w:t>
      </w:r>
      <w:proofErr w:type="spellStart"/>
      <w:r w:rsidRPr="00DD7DBB">
        <w:rPr>
          <w:rFonts w:ascii="Times New Roman" w:hAnsi="Times New Roman" w:cs="Times New Roman"/>
          <w:b/>
          <w:sz w:val="24"/>
          <w:szCs w:val="24"/>
        </w:rPr>
        <w:t>полифункциональна</w:t>
      </w:r>
      <w:proofErr w:type="spellEnd"/>
      <w:r w:rsidRPr="00DD7DBB">
        <w:rPr>
          <w:rFonts w:ascii="Times New Roman" w:hAnsi="Times New Roman" w:cs="Times New Roman"/>
          <w:b/>
          <w:sz w:val="24"/>
          <w:szCs w:val="24"/>
        </w:rPr>
        <w:t xml:space="preserve">, вариативна, доступна и безопасна. </w:t>
      </w:r>
    </w:p>
    <w:p w:rsidR="006A1CD3" w:rsidRPr="00DD7DBB" w:rsidRDefault="006A1CD3" w:rsidP="006A1CD3">
      <w:pPr>
        <w:rPr>
          <w:rFonts w:ascii="Times New Roman" w:hAnsi="Times New Roman" w:cs="Times New Roman"/>
          <w:b/>
          <w:sz w:val="24"/>
          <w:szCs w:val="24"/>
        </w:rPr>
      </w:pPr>
    </w:p>
    <w:p w:rsidR="006A1CD3" w:rsidRDefault="006A1CD3">
      <w:pPr>
        <w:spacing w:after="0" w:line="240" w:lineRule="auto"/>
        <w:ind w:left="567"/>
        <w:jc w:val="both"/>
        <w:rPr>
          <w:rFonts w:ascii="Times" w:eastAsia="Times" w:hAnsi="Times" w:cs="Times"/>
          <w:sz w:val="24"/>
          <w:szCs w:val="24"/>
        </w:rPr>
      </w:pPr>
      <w:bookmarkStart w:id="0" w:name="_GoBack"/>
      <w:bookmarkEnd w:id="0"/>
    </w:p>
    <w:p w:rsidR="00EC3120" w:rsidRDefault="00EC3120">
      <w:pPr>
        <w:spacing w:after="0" w:line="24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EC3120" w:rsidRDefault="00EC3120">
      <w:pPr>
        <w:spacing w:after="0" w:line="240" w:lineRule="auto"/>
        <w:ind w:firstLine="709"/>
        <w:jc w:val="both"/>
        <w:rPr>
          <w:rFonts w:ascii="Times" w:eastAsia="Times" w:hAnsi="Times" w:cs="Times"/>
          <w:i/>
          <w:sz w:val="24"/>
          <w:szCs w:val="24"/>
          <w:u w:val="single"/>
        </w:rPr>
      </w:pPr>
    </w:p>
    <w:p w:rsidR="00EC3120" w:rsidRDefault="00EC3120">
      <w:pPr>
        <w:spacing w:after="0" w:line="240" w:lineRule="auto"/>
        <w:jc w:val="both"/>
        <w:rPr>
          <w:rFonts w:ascii="Times" w:eastAsia="Times" w:hAnsi="Times" w:cs="Times"/>
          <w:i/>
          <w:sz w:val="24"/>
          <w:szCs w:val="24"/>
          <w:u w:val="single"/>
        </w:rPr>
      </w:pPr>
    </w:p>
    <w:p w:rsidR="00EC3120" w:rsidRDefault="00EC3120">
      <w:pPr>
        <w:spacing w:after="0" w:line="240" w:lineRule="auto"/>
        <w:ind w:firstLine="709"/>
        <w:jc w:val="both"/>
        <w:rPr>
          <w:rFonts w:ascii="Times" w:eastAsia="Times" w:hAnsi="Times" w:cs="Times"/>
          <w:i/>
          <w:sz w:val="24"/>
          <w:szCs w:val="24"/>
          <w:u w:val="single"/>
        </w:rPr>
      </w:pPr>
    </w:p>
    <w:tbl>
      <w:tblPr>
        <w:tblStyle w:val="ae"/>
        <w:tblW w:w="1406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3581"/>
        <w:gridCol w:w="3582"/>
        <w:gridCol w:w="3415"/>
      </w:tblGrid>
      <w:tr w:rsidR="00EC3120">
        <w:tc>
          <w:tcPr>
            <w:tcW w:w="3488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ДЕТСКОЙ МУЗЫКАЛЬНОЙ ДЕЯТЕЛЬНОСТИ</w:t>
            </w:r>
          </w:p>
        </w:tc>
        <w:tc>
          <w:tcPr>
            <w:tcW w:w="3581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82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15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СТЕПЕНЬ ЛИЧНОГО   УЧАСТИЯ ПЕДАГОГА</w:t>
            </w:r>
          </w:p>
        </w:tc>
      </w:tr>
      <w:tr w:rsidR="00EC3120">
        <w:tc>
          <w:tcPr>
            <w:tcW w:w="3488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3581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лицензионные игры:  «Играем с музыкой П.И. Чайковского.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«Щелкунчик». Игры. Загадки. Викторины» 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Видеоматериалы по слушанию цикла «Времена года», «Детский альбом» «Щелкунчик» П.И. Чайковского;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«Танцы кукол» Д. Шостаковича;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Фонотека по слушанию музыки на электронных носителях («Музыкальные шедевры» - автор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игры: «Слон и бабочка», «Муравей и улитка»,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использованием ИКТ: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композитора».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лицензионные игры:   «Играем с музыкой В.А. Моцарта. «Волшебная флейта». Игры. Загадки. Викторины».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с музыкой П.И. Чайковского.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«Спящая красавица». Игры. Загадки. Викторины»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 по слушанию произведений Сен-Санса «Карнавал животных».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 «Выложи мелодию»,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«Зайцы», «Кто в домике живет?».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картинками: знакомство с музыкальными жанрами: «Три кита, «До, ре, ми»,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«Большие и маленькие».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использованием ИКТ.</w:t>
            </w:r>
          </w:p>
        </w:tc>
        <w:tc>
          <w:tcPr>
            <w:tcW w:w="341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Презентации, подбор музыкальных мультфильмов и отрывков видео концертов.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рисунки к пьесам и иллюстрации, отражающие характер музыкальных произведений, их настроение.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помогающие ребёнку определить настроение, характер музыкального произведения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«Угадай настроение» и др. (Набор карточек, отображающих различные эмоции ‒ радость, грусть, страх…)</w:t>
            </w:r>
          </w:p>
        </w:tc>
      </w:tr>
      <w:tr w:rsidR="00EC3120">
        <w:tc>
          <w:tcPr>
            <w:tcW w:w="3488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3581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(4-7 лет)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картотека упражнений «Здороваемся песенкой» (4-7 лет)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упражнений на дыхание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патриотических песен: «Песни о Родине», «Песни Победы»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(песни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(4-7 лет)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подборка нотного и песенного материала в соответствии с возрастными особенностями детей. Иллюстрации к песням.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использованием ИКТ: «Тропинка в мир музыки» (блок игр): «Голоса больших и маленьких», «Концерт по телевизору», «Попугай, повторяй», «Сова и кукушка»,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Высоко-низко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Фонотека песен на электронных носителях (с текстом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минусовок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для работы в групповых помещениях, на улице и на праздничных мероприятиях (4-7 лет)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картотека песен с движениями по темам и временам года (4-7 лет)</w:t>
            </w:r>
          </w:p>
          <w:p w:rsidR="00EC3120" w:rsidRDefault="003E47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использованием ИКТ: «Поющая гусеница», «Лесенка», «Бубенчики»,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«Ветерок»,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«Дождик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«Солнышко, выходи».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музыкально-дидактические игры: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ягоды»,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«Наряди елочку» (развитие песенного творчества),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«Утром солнышко встает»,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пособия.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 на дыхание,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развитие голоса.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музыкально-дидактические игры</w:t>
            </w:r>
          </w:p>
        </w:tc>
      </w:tr>
      <w:tr w:rsidR="00EC3120">
        <w:tc>
          <w:tcPr>
            <w:tcW w:w="3488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581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«Музыкальная палитра»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А.И. Бурениной</w:t>
            </w: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«Зимние фантазии» технология «Ладушки», авторы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Видеоматериалы и картотека композиций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«Ку-ко-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Костюмы для композиций «Танцы народов мира»</w:t>
            </w: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перестроений для развития ориентировки в пространстве (4-7 лет)</w:t>
            </w: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хороводов и хороводных игр для детей среднего и старшего дошкольного возраста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собственных разработок музыкально-ритмических композиций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Видеотека современных детских танцевальных композиций (исполнение)</w:t>
            </w:r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композиций и упражнений на развитие двигательной техники (ленты различного цвета и длины; шарфы различных цветов и длины; цветы искусственные, султанчики 3-х видов; обручи с цветными лентами; бумажные кораблики по количеству детей; радуги-пружинки; шапочки для инсценировок и театрализованных представлений</w:t>
            </w:r>
            <w:proofErr w:type="gramEnd"/>
          </w:p>
          <w:p w:rsidR="00EC3120" w:rsidRDefault="003E4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стихов к танцам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атрибутов: новогодних султанчиков, обработка ткани для шарфов и лент, украшение обручей, изготовление корабликов из картона, шапочки для театрализованных представлений.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костюмов и их элементов.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музыкальные игры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разработки танцевальных композиций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eastAsia="Calibri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стихов к танцам</w:t>
            </w:r>
          </w:p>
        </w:tc>
      </w:tr>
      <w:tr w:rsidR="00EC3120">
        <w:trPr>
          <w:trHeight w:val="70"/>
        </w:trPr>
        <w:tc>
          <w:tcPr>
            <w:tcW w:w="3488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ЭЛЕМЕНТАРНОЕ МУЗИЦИРОВАНИЕ</w:t>
            </w:r>
          </w:p>
        </w:tc>
        <w:tc>
          <w:tcPr>
            <w:tcW w:w="3581" w:type="dxa"/>
          </w:tcPr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Выделены отдельные виды оркестров для детей:  </w:t>
            </w:r>
          </w:p>
          <w:p w:rsidR="00EC3120" w:rsidRDefault="003E4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 детских музыкальных инструментов по системе К.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3120" w:rsidRDefault="003E4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 русских народных детских инструментов,</w:t>
            </w:r>
          </w:p>
          <w:p w:rsidR="00EC3120" w:rsidRDefault="003E47C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 шумовых самодельных инструментов</w:t>
            </w: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игры: «Найди нужный колокольчик», «Определи инструмент»</w:t>
            </w: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с использованием ИКТ: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поезд» («Лисичка» и «Медведь»)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‒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экспериментирования и озвучивания на шумовых и музыкальных инструментах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партитуры: «Осенний огород», «Полька Анна», «Паровозик» и др.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стихотворных текстов по лексическим темам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(4-7 лет)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Видеотека выступлений  детских оркестровых коллективов</w:t>
            </w: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музыкально-дидактические игры: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«Мышки в норке»,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«Румба, бубен, маракас»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«Ложки-игрушки»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«Гармошка»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загадки (4-7 лет)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разработки оркестровых композиций: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«Поцелую бабушку»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(5-6 лет)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«Петухи запели»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(4-5лет)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изготовление шумовых инструментов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разработки оркестровых композиций с движениями</w:t>
            </w:r>
          </w:p>
        </w:tc>
      </w:tr>
      <w:tr w:rsidR="00EC3120">
        <w:tc>
          <w:tcPr>
            <w:tcW w:w="3488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ДЕТСКОЕ МУЗЫКАЛЬНОЕ ТВОРЧЕСТВО</w:t>
            </w:r>
          </w:p>
        </w:tc>
        <w:tc>
          <w:tcPr>
            <w:tcW w:w="3581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альбомы с детскими рисунками «Рисуем музыку» (5-7 лет)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и костюмы для развития танцевально-игрового творчества (4-7 лет)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«Что в коробочке лежит?», «Угадай по звуку предмет»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предметов: «Музыкальная лаборатория», «Знакомство со звуком»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авторские  сценарии музыкальных сказок, подобран песенный, танцевальный музыкальный материал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костюмерная с набором костюмов и элементов костюмов к сказкам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авторские презентации для оформления сказок</w:t>
            </w:r>
          </w:p>
          <w:p w:rsidR="00EC3120" w:rsidRDefault="003E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аудиотека для оформления сказок, праздников</w:t>
            </w:r>
          </w:p>
          <w:p w:rsidR="00EC3120" w:rsidRDefault="00EC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разработки упражнений на развитие песенного творчества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атрибутов и костюмов для развития танцевально-игрового творчества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музыкально-дидактических игр для развития творчества в игре на детских музыкальных инструментах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изготовление шумовых инструментов для развития творчества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</w:p>
        </w:tc>
      </w:tr>
    </w:tbl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120" w:rsidRDefault="003E47CF">
      <w:pPr>
        <w:spacing w:after="0" w:line="240" w:lineRule="auto"/>
        <w:ind w:left="708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Для успешной реализации образовательных задач пространство в музыкальном зале трансформируется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</w:t>
      </w:r>
    </w:p>
    <w:p w:rsidR="0075179A" w:rsidRDefault="00751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79A" w:rsidRDefault="00751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79A" w:rsidRDefault="00751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79A" w:rsidRDefault="00751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79A" w:rsidRDefault="00751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образовательной ситуации, темы образовательной деятельности, целей, задач и планируемых результатов. Элементы декора и декорации, созданные руками педагогов, могут превратить пространство музыкального зала в кукольный театр, место появления сказочных персонажей, в площадку для проведения совместной деятельности с родителями.</w:t>
      </w:r>
    </w:p>
    <w:p w:rsidR="00EC3120" w:rsidRDefault="003E47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оборудование, музыкальные инструменты и театральный реквизит в музыкальном зале может использоваться в разных видах деятельности. Детские музыкальные инструменты, входящие в состав оркестра народных инструментов, оркестра К.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используются в музыкальных и хороводных играх, в озвучивании стихов,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упражнениях и музыкально-дидактических играх. Элементы театрализованных костюмов и маски широко используются в таких видах деятельности, как развитие песенного творчества «Пропой, как котик», в двигательной технике «Марш барабанщиков»,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элементарном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120" w:rsidRDefault="003E47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«Овощной оркестр». Ленты, флажки, цветы и султанчики используются в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в активном слушании музыки (самостоятельно подобрать атрибут для отображения характера музыки в движении), в песенной исполнительской деятельности (сопровождение пения ритмичными движениями с предметами), элементарном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упражнениях (проговаривание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стихотворного текста с ритмичными движениями).</w:t>
      </w:r>
    </w:p>
    <w:p w:rsidR="00EC3120" w:rsidRDefault="003E47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музыкальном зале регулярно меняется оформление в зависимости от времени года и предстоящих мероприятий.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Вносятся новые атрибуты для осуществления музыкальной деятельности, стимулирующие развитие музыкальных способностей, двигательной техники под музыку и развитию музыкального творчества (в период с сентября по ноябрь детям предлагаются осенние листья и ветки, шапочки грибов и ягод, музыкальные самодельные инструменты, стилизованные под фрукты и овощи, декорации осенних деревьев и кустов, в зимний период вносятся белые ленты, шарфы, султанчики, снежки, метелочки, звенящие льдинки-колокольчики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искусственные елочки, декорации заснеженных деревьев, в весенний и летний периоды атрибутика дополняется зелеными веточками, радугами-пружинками для исполнения музыкально-ритмических композиций, разноцветными ленточками, цветами, используются элементы театрализованных костюмов и шапочки насекомых). За счет смены переносного оборудования, внесения новых пособий создается эффект новизны. Таким образом, развивающая среда музыкального зала является вариативной.</w:t>
      </w:r>
    </w:p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 создана развивающая предметно – пространственная среда, обеспечивающая безопасность и психологическую комфортность пребывания детей в музыкальном зале.</w:t>
      </w:r>
    </w:p>
    <w:p w:rsidR="00EC3120" w:rsidRDefault="00EC3120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EC3120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образовательных программ дошкольного образования.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120" w:rsidRDefault="003E47CF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детский сад № 52 осуществляет образовательную деятельность с детьми по адаптированной основной образовательной программе дошкольного образования </w:t>
      </w:r>
      <w:r w:rsidR="0075179A">
        <w:rPr>
          <w:rFonts w:ascii="Times New Roman" w:eastAsia="Times New Roman" w:hAnsi="Times New Roman" w:cs="Times New Roman"/>
          <w:sz w:val="24"/>
          <w:szCs w:val="24"/>
        </w:rPr>
        <w:t>детей с тяжелым нарушением речи ГБДОУ детский сад № 52 Калининского района Санкт-Петербурга</w:t>
      </w:r>
    </w:p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педагогические технологии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</w:tabs>
        <w:spacing w:after="0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«Музыкальные шедевры», автор О.П.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Радынова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дошкольниками», автор Т.Э.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Тютюнникова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«Ритмическая мозаика», автор А.И. Буренина</w:t>
      </w: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«Танцевальный калейдоскоп», авторы Е.Ю. Суханова, Л.А. Новикова</w:t>
      </w: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«Танцевальная ритмика», автор Т.И. Суворова </w:t>
      </w: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«Танцы и музыкальные композиции для детей дошкольного возраста», автор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Кустова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«Ладушки», авторы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Новоскольцева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«Коррекция речи и движения с музыкальным сопровождением», автор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Боромыкова</w:t>
      </w:r>
      <w:proofErr w:type="spellEnd"/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технологии: (пальчиковая гимнастика, гимнастика для глаз, дыхательная гимнастика, бодрящая гимнастика….) </w:t>
      </w:r>
    </w:p>
    <w:p w:rsidR="00EC3120" w:rsidRDefault="003E4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Мнемотехника</w:t>
      </w: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tbl>
      <w:tblPr>
        <w:tblStyle w:val="af"/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694"/>
        <w:gridCol w:w="2693"/>
        <w:gridCol w:w="2551"/>
        <w:gridCol w:w="3261"/>
      </w:tblGrid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2021 - 2022 учебный год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– 2023учебный год</w:t>
            </w:r>
          </w:p>
        </w:tc>
      </w:tr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развития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методические приемы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методические приемы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20" w:rsidRDefault="003E47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EC3120">
        <w:trPr>
          <w:trHeight w:val="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«Социально-коммуникативное развитие»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представлений о социокультурных ценностях нашего народа, об отечественных традициях и праздниках: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защитника Отечества»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города»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полного освобождения от фашистской блокады»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 (фольклор)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аудио приложений по теме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литературного материала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и костюмы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фольклорных игр, хороводов и песен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сценарии, подбор стихов к мероприятиям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бумажных объемных голубей для танцевальной композиции «Голуби мира»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и видеоклипы по теме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и костюмы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оркестровка песни «Нева, Нева» к празднику «День города»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видеоматериалов, изготовление презентаций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сценарии, подбор стихов к мероприятиям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изготовление атрибутов для проведения фольклорных игр (тряпичные блины, головные уборы и костюмы для скоморохов в исполнении взрослых) </w:t>
            </w:r>
          </w:p>
        </w:tc>
      </w:tr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«Познавательное развитие» ---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 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(форме, размере, материале, цвете, звучании, темпе, ритме, времени), многообразии стран и народов мира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музыкального материала «Музыка в истории мировой культуры» (произведения современных, русских и европейских композиторов, фольклор)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 демонстрация и исследование звуков (набор предметов с различной тембровой </w:t>
            </w:r>
            <w:proofErr w:type="gramEnd"/>
          </w:p>
          <w:p w:rsidR="00EC3120" w:rsidRDefault="003E47C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окраской звучания, детские музыкальные инструменты)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по слушанию музыкальных произведений современного детского композитора 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и музыкально-дидактические игры на исследование звуков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 и видеоклипы по теме («Времена года» П.И. Чайковского, </w:t>
            </w:r>
            <w:proofErr w:type="gram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«Времена года» А. Вивальди и т.д.)</w:t>
            </w:r>
            <w:proofErr w:type="gramEnd"/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 с портретами композиторов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дидактические игры на определение ритма, темпа, регистра, тембра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игр  по технологии Т.Э.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«Узнай по голосу и звуку» «Ритмические дорожки» 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авторских музыкально-дидактических игр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«Муравей и улитка», «Мишка, киска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«Слон и бабочка» и др.</w:t>
            </w:r>
          </w:p>
        </w:tc>
      </w:tr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звуковой и интонационной культуры 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 - дидактические игры на 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слуха, ритмического и  метроритмического слуха, координации слуха и голоса: «Котята в лукошке», «Птенчики и птички», «Дятел», «Бантик и зонтик»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и музыкальное приложение к технологии «Коррекция речи и движения с музыкальным сопровождением» О.С.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Боромыковой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 и ритмическими схемами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ритмических рисунков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упражнений на развитие правильного певческого дыхания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разработки и оформление музыкально-дидактических игр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иллюстраций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ритмических схем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ритмических рисунков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атрибутов для упражнений на развитие правильного певческого дыхания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упражнений на развитие четкой певческой дикции, мимики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 и упражнений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песен «Азбука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авторы С. Железнов, Е. Железнова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«Новые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авторы Л.Б.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«Музыка для здоровья», автор Т.О.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«Бим!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Бом! Сто секретов музыки для детей. Игры звуками», автор Т.Э.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оснащение  музыкальной деятельности воспитанников в соответствии с лексическими темами</w:t>
            </w: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оформление картотеки стихотворных текстов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лексическим темам для детей 4-7 лет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координации. Крупной и мелкой моторики обеих рук, 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приложение и картотека композиций по технологиям:</w:t>
            </w:r>
          </w:p>
          <w:p w:rsidR="00EC3120" w:rsidRDefault="003E47CF">
            <w:pPr>
              <w:tabs>
                <w:tab w:val="left" w:pos="1755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«Ритмическая мозаика»,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А.И.Буренина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3120" w:rsidRDefault="003E47CF">
            <w:pPr>
              <w:tabs>
                <w:tab w:val="left" w:pos="1755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«Танцевальный калейдоскоп», авторы - Е. Ю. Суханова  и Л.А. Новикова</w:t>
            </w:r>
          </w:p>
          <w:p w:rsidR="00EC3120" w:rsidRDefault="003E47C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«Танцевальная ритмика», автор Т.И. Суворова,</w:t>
            </w:r>
          </w:p>
          <w:p w:rsidR="00EC3120" w:rsidRDefault="003E47C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«Танцы и музыкальные композиции для детей дошкольного возраста», автор Л.А.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3120" w:rsidRDefault="003E47C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«Ладушки», авторы И.М.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И.А.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«Гимнастика для глаз», Картотека «Дыхательная гимнастика»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композиции со спортивными атрибутами: детскими гантелями из пластмассы шуточный танец «Силачи», с обручами «Ты самый лучший»,</w:t>
            </w: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султанчиками «Нарисуй этот мир» и т.д.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картотеки пальчиковых игр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разработки спортивных досугов «Спо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 в 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азке»: «Гуси-лебеди»,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Бычок-смоляной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бочок» и др.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игр и пиктограммы на развитие ориентировки в пространстве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пособие «Играем в перестроения»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упражнений под музыку и музыкально-ритмических композиций (ленты, листья, снежинки, шарфы, султанчики, обручи и т.д.)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пиктограмм на развитие ориентировки в пространстве</w:t>
            </w: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 для развития двигательной техники под музыку</w:t>
            </w: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12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«Художественно-эстетическое развитие» 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развитие способности воспринимать и оценивать прекрасное в жизни и искусстве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«Рисуем музыку» - отражение характера музыки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Инсценировки сказок с музыкальным сопровождением «Муха-цокотуха», «Какой чудесный день», «Золотой ключик, «Бременские музыканты»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Мелодекламация по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Т.Э.Тютюнниковой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детских рисунков в музыкальном зале 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сценарии инсценировок в стихах</w:t>
            </w: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</w:t>
            </w:r>
          </w:p>
          <w:p w:rsidR="00EC3120" w:rsidRDefault="003E47CF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образов в художественной деятельности  «Рисуем всей семьей»</w:t>
            </w:r>
          </w:p>
          <w:p w:rsidR="00EC3120" w:rsidRDefault="00EC3120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</w:p>
          <w:p w:rsidR="00EC3120" w:rsidRDefault="003E47CF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«За солнышком», «Кто сказал «Мяу»? «Три поросенка»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семьей (консультации и встречи), </w:t>
            </w: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сценарии в стихах</w:t>
            </w: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 и костюмов к спектаклям</w:t>
            </w: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EC3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120" w:rsidRDefault="00EC312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Вывод: в музыкальном зале создана развивающая предметно – пространственная среда, отражающая содержание областей: социально – коммуникативное, познавательное, речевое, художественно – эстетическое, физическое развитие.</w:t>
      </w:r>
      <w:proofErr w:type="gramEnd"/>
    </w:p>
    <w:p w:rsidR="00EC3120" w:rsidRDefault="00EC312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120" w:rsidRDefault="003E47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Учет возрастных особенностей детей</w:t>
      </w: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Младший дошкольный возраст (дети 4-5 лет)</w:t>
      </w:r>
    </w:p>
    <w:p w:rsidR="00EC3120" w:rsidRDefault="003E47CF">
      <w:pPr>
        <w:spacing w:after="0"/>
        <w:ind w:left="284" w:firstLine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Дети этого возраста имеют небольшой опыт в различных видах музыкальной деятельности. Однако у них уже могут проявляться   индивидуальные предпочтения: кто-то любит больше петь, кто-то – танцевать или играть на музыкальных инструментах. Именно поэтому педагогу необходимо шире использовать интегративный подход на занятиях.</w:t>
      </w:r>
    </w:p>
    <w:p w:rsidR="00EC3120" w:rsidRDefault="003E47CF">
      <w:pPr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этом возрасте дети очень подвижны, энергичны, встречается много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детей. Но при этом, они быстро утомляются, им  требуется переключение на другой вид деятельности. Их внимание, память характеризуются неустойчивостью. Детям очень важны объяснения, показ и поддержка взрослых.</w:t>
      </w:r>
    </w:p>
    <w:p w:rsidR="00EC3120" w:rsidRDefault="003E47C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Диапазон голоса у них невелик. У всех детей этого возраста есть проблемы в звукопроизношении.</w:t>
      </w:r>
    </w:p>
    <w:p w:rsidR="00EC3120" w:rsidRDefault="003E47CF">
      <w:pPr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плане физического развития, дети обладают высокой гибкостью, пластичностью. С другой стороны,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многих детей наблюдается задержка моторного развития, недостаточная координация движений, плохая ориентировка в пространстве. Есть трудности в выполнении основных видов движений.</w:t>
      </w:r>
    </w:p>
    <w:p w:rsidR="00EC3120" w:rsidRDefault="003E47CF">
      <w:pPr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Преобладание непроизвольности в восприятии, внимании, памяти и поведении требует от педагога необходимости поддерживать  интерес детей игровыми приёмами, музыку подбирать выразительную, но непродолжительного звучания, использовать различные атрибуты.</w:t>
      </w:r>
    </w:p>
    <w:p w:rsidR="00EC3120" w:rsidRDefault="00EC31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Старший дошкольный возраст (дети 5-7 лет)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В старшем дошкольном возрасте у детей продолжается созревание психических процессов (внимания, памяти, мышления), что является важной предпосылкой для более углубленного и расширенного использования интегративного подхода.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Ребёнок 5-6 лет отличается большей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сверстниками, что требует от педагога обязательного введения в учебный процесс музыкально-коммуникативных игр и упражнений. К этому возрасту у детей улучшается ловкость, точность, координация движений, что в значительной степени расширяет их исполнительские возможности.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Также у них улучшается речь: расширяется активный и пассивный словарь, улучшается звукопроизношение, грамматический строй речи. 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Однако все перечисленные особенности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проявляются индивидуально, и в целом дети 5-6 лет ещё требуют очень бережного и внимательного отношения: они быстро утомляются, устают от монотонности. </w:t>
      </w:r>
    </w:p>
    <w:p w:rsidR="00EC3120" w:rsidRDefault="00EC31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EC31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EC31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этого возраста: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могут участвовать в музыкальных играх с пением, движением, следить за развитием сюжета;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могут вспомнить знакомые песенки по вступлению или мелодии;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могут сочетать пение с игрой на детских музыкальных инструментах,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осваивают элементарные вокально-хоровые навыки: поют слаженно, одновременно начиная и заканчивая исполнение произведения;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выполняют движения с различными атрибутами.</w:t>
      </w:r>
    </w:p>
    <w:p w:rsidR="00EC3120" w:rsidRDefault="00EC31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Дети 6-7 лет</w:t>
      </w:r>
    </w:p>
    <w:p w:rsidR="00EC3120" w:rsidRDefault="003E47C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Интегративный подход становится ведущим способом организации музыкального занятия.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этот период у детей качественно меняются психофизиологические возможности: голос становится сильнее, движения – более координированными, увеличивается объём памяти и внимания, улучшается речь. У детей возрастает произвольность поведения, формируется интерес к музыке, расширяется музыкальный кругозор. Новые качества позволяют реализовывать более сложные задачи музыкального развития детей. При этом детям по-прежнему свойственна эмоциональная неустойчивость и психологическая утомляемость.</w:t>
      </w:r>
    </w:p>
    <w:p w:rsidR="00EC3120" w:rsidRDefault="003E47CF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 детей данного возраста формируются вокально-хоровые навыки: дети поют естественным голосом, стараются чётко артикулировать слова, удерживают на дыхании фразу 6-8 секунд, могут чисто интонировать несложные мелодии, стараются петь слаженно и выразительно, передавая смысл исполняемых произведений.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с удовольствием играют в оркестре, исполняя разные партии, меняясь инструментами. Могут находить свой способ игры на инструменте. Для озвучивания стихов и сказок используют шумовые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звуковысотные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инструменты.</w:t>
      </w:r>
    </w:p>
    <w:p w:rsidR="00EC3120" w:rsidRDefault="003E47CF">
      <w:pPr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Благодаря улучшению координации движений у детей появляется способность согласовывать свои движения с метроритмом и формой музыкального произведения, исполнять более сложные по координации (ассиметричные, разнонаправленные) музыкально-ритмические движения. </w:t>
      </w:r>
    </w:p>
    <w:p w:rsidR="00EC3120" w:rsidRDefault="003E4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f0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2009"/>
        <w:gridCol w:w="5354"/>
        <w:gridCol w:w="5355"/>
      </w:tblGrid>
      <w:tr w:rsidR="00EC3120">
        <w:trPr>
          <w:trHeight w:val="558"/>
        </w:trPr>
        <w:tc>
          <w:tcPr>
            <w:tcW w:w="2068" w:type="dxa"/>
            <w:vAlign w:val="center"/>
          </w:tcPr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9" w:type="dxa"/>
            <w:vAlign w:val="center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vAlign w:val="center"/>
          </w:tcPr>
          <w:p w:rsidR="00EC3120" w:rsidRDefault="003E47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учебный год /степень личного участия</w:t>
            </w:r>
          </w:p>
        </w:tc>
        <w:tc>
          <w:tcPr>
            <w:tcW w:w="5355" w:type="dxa"/>
            <w:vAlign w:val="center"/>
          </w:tcPr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2022–2023 учебный год/степень личного участия</w:t>
            </w:r>
          </w:p>
        </w:tc>
      </w:tr>
      <w:tr w:rsidR="00EC3120">
        <w:tc>
          <w:tcPr>
            <w:tcW w:w="2068" w:type="dxa"/>
            <w:vMerge w:val="restart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 возраст (4-5 лет)</w:t>
            </w:r>
          </w:p>
        </w:tc>
        <w:tc>
          <w:tcPr>
            <w:tcW w:w="2009" w:type="dxa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354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Шумовые инструменты для детского оркестра: ложки, рубель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Игрушки-инструменты со звуком неопределенной высоты: погремушки, колокольчики, бубны, барабаны, коробочки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Неозвученные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инструменты: гармошки, балалайки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Металлофоны, ксилофоны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Образные игрушки (кукольные, бибабо) с открывающимся ртом для обучения пению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«Волшебный кубик», «В лесу», «К нам гости пришли»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лесенки с игрушками-персонажами 3 -5ступенек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игрушки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(звучащие и шумовые)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и видеоматериалы с использованием ЭОР</w:t>
            </w:r>
          </w:p>
        </w:tc>
        <w:tc>
          <w:tcPr>
            <w:tcW w:w="535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инструменты-самоделки: маракасы, трещотки и др.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игры: «Прогулка», «Три медведя», «Курица и цыплята»,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120" w:rsidRDefault="00EC312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«Музыкальные инструменты»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стихов о музыкальных инструментах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Фонотека «Голоса птиц и животных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атрибуты к музыкальным подвижным играм, танцевальным композициям, для детского танцевального творчества (флажки, султанчики, платочки, яркие ленточки, погремушки, осенние листочки, снежинки и т.п.)</w:t>
            </w:r>
            <w:proofErr w:type="gramEnd"/>
          </w:p>
        </w:tc>
      </w:tr>
      <w:tr w:rsidR="00EC3120">
        <w:tc>
          <w:tcPr>
            <w:tcW w:w="2068" w:type="dxa"/>
            <w:vMerge/>
          </w:tcPr>
          <w:p w:rsidR="00EC3120" w:rsidRDefault="00EC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 уголки в группах</w:t>
            </w:r>
          </w:p>
        </w:tc>
        <w:tc>
          <w:tcPr>
            <w:tcW w:w="5354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Игрушки-инструменты со звуком неопределенной высоты: погремушки, колокольчики, бубны, барабаны, коробочки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«Слушаем звуки», «Концерт для игрушек», «Колпачки»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звучащих предметов для самостоятельной деятельности: баночки, наполненные горохом, щепочками, фантиками и т.п., шуршащие «Метелки» из обрезков бумаги, стучащие палочки из различных материалов, различной длины и толщины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и видеоматериалы с записями детской музыки и музыкальными сказками</w:t>
            </w:r>
          </w:p>
        </w:tc>
        <w:tc>
          <w:tcPr>
            <w:tcW w:w="535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иллюстрациями к песням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«Утром солнышко встает», «Котята в лукошке», «Что в коробочке лежит?»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и видеоматериалы с записями музыки для релаксации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 (музыкальные) по лексическим темам</w:t>
            </w:r>
          </w:p>
        </w:tc>
      </w:tr>
      <w:tr w:rsidR="00EC3120">
        <w:tc>
          <w:tcPr>
            <w:tcW w:w="2068" w:type="dxa"/>
            <w:vMerge w:val="restart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 (5-7 лет)</w:t>
            </w:r>
          </w:p>
        </w:tc>
        <w:tc>
          <w:tcPr>
            <w:tcW w:w="2009" w:type="dxa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354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с диатоническим и хроматическим звуком (металлофоны, ксилофон, аккордеон)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музыкальные игрушки-самоделки (шумовой оркестр)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предметов для исследования тембра звука.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рисунки к песенкам и знакомым музыкальным произведениям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атрибуты для детского танцевального творчества и элементы костюмов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лесенки с игрушками-персонажами 7 ступенек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композиторов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партитуры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ЭОР</w:t>
            </w:r>
          </w:p>
          <w:p w:rsidR="00EC3120" w:rsidRDefault="00EC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 для оркестра по системе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Орфа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композиторов и материалы по ознакомлению с мировой музыкальной культурой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работы детей «Мы рисуем песенку, музыку и т.д.»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пособия для отображения анализа музыкального произведения (2 части, 3 части, запев, припев, проигрыш, куплет и т.д.)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ознакомления с понятиями «Симфонический оркестр», «Народные инструменты», «Танцы народов мира» (коллекция мини-инструментов симфонического оркестра, презентации с использованием ЭОР)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Интерактивные игры лицензионные по музыкальным произведениям П. И. Чайковского, В. Моцарта, А. Вивальди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загадок о музыкальных инструментах</w:t>
            </w:r>
          </w:p>
        </w:tc>
      </w:tr>
      <w:tr w:rsidR="00EC3120">
        <w:tc>
          <w:tcPr>
            <w:tcW w:w="2068" w:type="dxa"/>
            <w:vMerge/>
          </w:tcPr>
          <w:p w:rsidR="00EC3120" w:rsidRDefault="00EC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EC3120" w:rsidRDefault="00EC3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20" w:rsidRDefault="003E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уголки в группах</w:t>
            </w:r>
          </w:p>
        </w:tc>
        <w:tc>
          <w:tcPr>
            <w:tcW w:w="5354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музыкально-дидактические игры на развитие музыкальных способностей детей старшего дошкольного  возраста: «Мышки в норке», «Наряди елочку», «Мажор и минор»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иллюстрациями к музыкальным пьесам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и видео материалы для слушания ребенком во время самостоятельной деятельности</w:t>
            </w:r>
          </w:p>
        </w:tc>
        <w:tc>
          <w:tcPr>
            <w:tcW w:w="5355" w:type="dxa"/>
          </w:tcPr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Аудио и видеоматериалы праздников и мероприятий за прошедший период 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 (музыкальные) по лексическим темам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игры: «Ленивый паучок и зайчик» и др.</w:t>
            </w:r>
          </w:p>
          <w:p w:rsidR="00EC3120" w:rsidRDefault="003E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Аудио-материалы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музыкой «Встречается с детьми утром под музыку» </w:t>
            </w:r>
          </w:p>
        </w:tc>
      </w:tr>
    </w:tbl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120" w:rsidRDefault="003E47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Учёт образования детей с ограниченными возможностями здоровья</w:t>
      </w:r>
    </w:p>
    <w:p w:rsidR="00EC3120" w:rsidRDefault="00EC3120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ГБДОУ № 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группы компенсирующей направленности для детей с нарушением речевого развития. </w:t>
      </w:r>
    </w:p>
    <w:p w:rsidR="00EC3120" w:rsidRDefault="003E47C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дошкольников с нарушениями речи наблюдается снижение процессов слухового восприятия и внимания к музыкальному звучанию; они медленнее устанавливают связь между движением и изменением музыкального сигнала (часто продолжают двигаться и после сигнала, требующего остановки). У большинства детей наблюдаются сложности в определении эмоционального характера различных по жанру музыкальных произведений, что связано с общим нарушением эмоционально волевой сферы, слабостью развития познавательных процессов. У детей с речевыми нарушениями часто возникают трудности в исполнении песен, это обусловлено неправильной, вялой артикуляцией, нарушениями мелодического слуха, слабым дыханием. Затруднено запоминание текстов песен. У многих детей наблюдается задержка моторного развития,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раскоординированность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движений, плохая ориентировка в пространстве. Присутствуют трудности в выполнении основных видов движений: ходьба, галоп, бег, поскоки.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ритмическая деятельность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укрепляет и совершенствует двигательный аппарат ребёнка, формирует точность, ритмичность движений, способствует ориентировке в пространстве.</w:t>
      </w:r>
    </w:p>
    <w:p w:rsidR="00EC3120" w:rsidRDefault="003E47C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восприятие и внимание, отзывчивость на музыкальные произведения развивается у детей с нарушениями речи на протяжении всего дошкольного периода. К старшему дошкольному возрасту, у таких детей проявляется интерес к музыке, у них появляются свои любимые песни, танцевальные композиции, инструментальные музыкальные пьесы. Они с удовольствием играют на музыкальных и шумовых инструментах. Такая деятельность активизирует самостоятельные и творческие проявления детей, а также развивает слух, память, способствует выработке координации движений рук, пальцев. В процессе восприятия музыки развиваются и совершенствуются эмоции, благодаря чему, детям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становятся более понятны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 эмоции и чувства, которые выражают окружающие их люди. Дети учатся воспринимать эмоциональный характер музыкальных композиций и отражать этот характер в танцевальных движениях. </w:t>
      </w:r>
    </w:p>
    <w:p w:rsidR="00EC3120" w:rsidRDefault="003E47C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Формирование и развитие умения чувствовать настроение музыки и адекватно отзываться на нее имеет огромное значение для речевого развития детей с нарушениями речи, для формирования правильного звукопроизношения, интонационных качеств речи. Общение с музыкой детей с тяжелыми нарушениями речи ускоряет общее психофизическое развитие дошкольника.</w:t>
      </w:r>
    </w:p>
    <w:p w:rsidR="00EC3120" w:rsidRDefault="00EC31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дети с ограниченными возможностями здоровья нуждаются в коррекционных мероприятиях по всем разделам музыкального воспитания. Поэтому музыкальные занятия проводятся с учётом индивидуальных возможностей детей, особенностей заболевания. Так для детей с диагнозом ТНР занятия строятся эмоционально, с быстрой сменой видов музыкальной деятельности, чтобы избежать утомления детей. Особое место в певческой деятельности уделяется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пропеванию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гласных звуков, так как именно они придают речи чёткость, разборчивость,  большое внимание уделяется развитию слухового и зрительного восприятия, а также совершенствованию двигательных навыков. Речь, музыка и движение на музыкальных занятиях должны быть тесно взаимосвязаны, только в этом случае педагог сможет добиться положительного результата в развитии таких детей.</w:t>
      </w:r>
    </w:p>
    <w:p w:rsidR="00EC3120" w:rsidRDefault="00EC3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Предметно-развивающая среда для детей с нарушениями речевого развития имеет особое значение. В коррекционной работе с такими детьми развивающая среда ещё более активна. Игра, её целенаправленное использование, является ведущим  видом деятельности и корректирующим средством эмоционально-волевой сферы, развития интеллектуальных и творческих способностей.</w:t>
      </w:r>
    </w:p>
    <w:p w:rsidR="00EC3120" w:rsidRDefault="003E47CF">
      <w:pPr>
        <w:numPr>
          <w:ilvl w:val="0"/>
          <w:numId w:val="7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чувства ритма используются все имеющиеся музыкальные инструменты, звучащие предметы (палочки, скорлупки от орешков, киндер-сюрпризы с крупой внутри и др.), а также различные схемы, ритмические рисунки, видео партитуры.</w:t>
      </w:r>
    </w:p>
    <w:p w:rsidR="00EC3120" w:rsidRDefault="003E47C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дыхания используются снежинки, листочки, насекомые на ниточках</w:t>
      </w:r>
    </w:p>
    <w:p w:rsidR="00EC3120" w:rsidRDefault="003E47C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ориентировки в пространстве, развития внимания также используются схемы, пиктограммы и пр.; видео клипы.</w:t>
      </w:r>
    </w:p>
    <w:p w:rsidR="00EC3120" w:rsidRDefault="003E47C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речевого развития создана картотека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игр и упражнений; песенок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скороговорок, песенок-приветствий.</w:t>
      </w:r>
    </w:p>
    <w:p w:rsidR="00EC3120" w:rsidRDefault="00EC312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создана развивающая предметно – пространственная среда, обеспечивающая развитие и коррекцию детей в соответствии с индивидуальными маршрутами. Развивающая предметно-пространственная среда в музыкальном зале, сделанная создана с учетом ФГОС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дает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 развивать индивидуальность каждого ребенка с учетом его склонностей, интересов, уровня развития и активности.</w:t>
      </w:r>
    </w:p>
    <w:p w:rsidR="00EC3120" w:rsidRDefault="003E47CF">
      <w:pPr>
        <w:spacing w:after="0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учебно-дидактическое обеспечение</w:t>
      </w:r>
    </w:p>
    <w:p w:rsidR="00EC3120" w:rsidRDefault="00EC31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45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3499"/>
      </w:tblGrid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C3120" w:rsidRDefault="00EC3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методическая литература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по музыкальному воспитанию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игры, игрушки</w:t>
            </w:r>
          </w:p>
        </w:tc>
      </w:tr>
      <w:tr w:rsidR="00EC3120">
        <w:tc>
          <w:tcPr>
            <w:tcW w:w="106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</w:tbl>
    <w:p w:rsidR="00EC3120" w:rsidRDefault="003E47CF">
      <w:pPr>
        <w:spacing w:after="0"/>
        <w:ind w:left="4956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Мультимедийное программное обеспечение</w:t>
      </w:r>
    </w:p>
    <w:p w:rsidR="00EC3120" w:rsidRDefault="00EC31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45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19"/>
      </w:tblGrid>
      <w:tr w:rsidR="00EC3120">
        <w:tc>
          <w:tcPr>
            <w:tcW w:w="94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619" w:type="dxa"/>
          </w:tcPr>
          <w:p w:rsidR="00EC3120" w:rsidRDefault="00EC3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120">
        <w:tc>
          <w:tcPr>
            <w:tcW w:w="94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к занятиям, музыкальным сказкам, МДИ</w:t>
            </w:r>
          </w:p>
        </w:tc>
      </w:tr>
      <w:tr w:rsidR="00EC3120">
        <w:tc>
          <w:tcPr>
            <w:tcW w:w="94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к упражнениям, танцам, играм</w:t>
            </w:r>
          </w:p>
        </w:tc>
      </w:tr>
      <w:tr w:rsidR="00EC3120">
        <w:tc>
          <w:tcPr>
            <w:tcW w:w="94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EC3120">
        <w:tc>
          <w:tcPr>
            <w:tcW w:w="948" w:type="dxa"/>
          </w:tcPr>
          <w:p w:rsidR="00EC3120" w:rsidRDefault="003E47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9" w:type="dxa"/>
          </w:tcPr>
          <w:p w:rsidR="00EC3120" w:rsidRDefault="003E47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приложения</w:t>
            </w:r>
          </w:p>
        </w:tc>
      </w:tr>
    </w:tbl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 созданная предметно – пространственная среда в музыкальном зале и в группах отражает возрастные особенности детей, способствует решению развивающих задач, помогает детям проявить активность, самостоятельность и творческие способности.</w:t>
      </w:r>
    </w:p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Развивающая предметно – пространственная среда музыкального зала и музыкальных «уголков» в групповых помещениях содержательно насыщена, трансформируема, вариативна, доступна и дает возможность эффективно развивать индивидуальность каждого ребенка с учетом его склонностей, интересов, уровня двигательной активности, помогает содействовать решению как специфических задач развития музыкальных способностей и музыкально-ритмической двигательной активности, так и задач их гармоничного развития.</w:t>
      </w:r>
      <w:proofErr w:type="gramEnd"/>
    </w:p>
    <w:p w:rsidR="00EC3120" w:rsidRDefault="00EC3120">
      <w:pPr>
        <w:jc w:val="both"/>
        <w:rPr>
          <w:rFonts w:eastAsia="Calibri"/>
          <w:b/>
          <w:sz w:val="36"/>
          <w:szCs w:val="36"/>
        </w:rPr>
      </w:pPr>
    </w:p>
    <w:p w:rsidR="00EC3120" w:rsidRDefault="00EC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120" w:rsidRDefault="003E4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 ГБДОУ детский сад №5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Соколова Е.Е.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EC3120" w:rsidRDefault="00EC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20" w:rsidRDefault="003E47CF">
      <w:pPr>
        <w:spacing w:line="240" w:lineRule="auto"/>
        <w:ind w:firstLine="708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ГБДОУ детский сад №52: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Цыбулина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С.В..)</w:t>
      </w:r>
    </w:p>
    <w:sectPr w:rsidR="00EC3120">
      <w:pgSz w:w="16838" w:h="11906" w:orient="landscape"/>
      <w:pgMar w:top="127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E86"/>
    <w:multiLevelType w:val="multilevel"/>
    <w:tmpl w:val="7D188974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6E4DDB"/>
    <w:multiLevelType w:val="hybridMultilevel"/>
    <w:tmpl w:val="3056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249B"/>
    <w:multiLevelType w:val="hybridMultilevel"/>
    <w:tmpl w:val="053C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877"/>
    <w:multiLevelType w:val="multilevel"/>
    <w:tmpl w:val="B9323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405DD4"/>
    <w:multiLevelType w:val="hybridMultilevel"/>
    <w:tmpl w:val="D7FE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71283"/>
    <w:multiLevelType w:val="hybridMultilevel"/>
    <w:tmpl w:val="BFD4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10910"/>
    <w:multiLevelType w:val="hybridMultilevel"/>
    <w:tmpl w:val="DC16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D3A65"/>
    <w:multiLevelType w:val="hybridMultilevel"/>
    <w:tmpl w:val="CDB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C30AC"/>
    <w:multiLevelType w:val="hybridMultilevel"/>
    <w:tmpl w:val="C4F4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74067"/>
    <w:multiLevelType w:val="multilevel"/>
    <w:tmpl w:val="E0C45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65F080F"/>
    <w:multiLevelType w:val="multilevel"/>
    <w:tmpl w:val="D3D65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141FCB"/>
    <w:multiLevelType w:val="multilevel"/>
    <w:tmpl w:val="AB209C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0B6F95"/>
    <w:multiLevelType w:val="multilevel"/>
    <w:tmpl w:val="DDB27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3826AF"/>
    <w:multiLevelType w:val="multilevel"/>
    <w:tmpl w:val="A0A43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9470C5"/>
    <w:multiLevelType w:val="hybridMultilevel"/>
    <w:tmpl w:val="1DA8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EC3120"/>
    <w:rsid w:val="003E47CF"/>
    <w:rsid w:val="006A1CD3"/>
    <w:rsid w:val="0075179A"/>
    <w:rsid w:val="00E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0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82B20"/>
    <w:pPr>
      <w:spacing w:after="0"/>
    </w:pPr>
    <w:rPr>
      <w:rFonts w:eastAsiaTheme="minorEastAsia"/>
    </w:rPr>
  </w:style>
  <w:style w:type="paragraph" w:customStyle="1" w:styleId="c0">
    <w:name w:val="c0"/>
    <w:basedOn w:val="a"/>
    <w:rsid w:val="00A8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2B20"/>
  </w:style>
  <w:style w:type="paragraph" w:customStyle="1" w:styleId="a5">
    <w:name w:val="Содержимое таблицы"/>
    <w:basedOn w:val="a"/>
    <w:rsid w:val="00A82B2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9D293F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1F16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D15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D15CC"/>
  </w:style>
  <w:style w:type="character" w:styleId="aa">
    <w:name w:val="Subtle Emphasis"/>
    <w:basedOn w:val="a0"/>
    <w:uiPriority w:val="19"/>
    <w:qFormat/>
    <w:rsid w:val="0047527B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FC60E5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79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0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82B20"/>
    <w:pPr>
      <w:spacing w:after="0"/>
    </w:pPr>
    <w:rPr>
      <w:rFonts w:eastAsiaTheme="minorEastAsia"/>
    </w:rPr>
  </w:style>
  <w:style w:type="paragraph" w:customStyle="1" w:styleId="c0">
    <w:name w:val="c0"/>
    <w:basedOn w:val="a"/>
    <w:rsid w:val="00A8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2B20"/>
  </w:style>
  <w:style w:type="paragraph" w:customStyle="1" w:styleId="a5">
    <w:name w:val="Содержимое таблицы"/>
    <w:basedOn w:val="a"/>
    <w:rsid w:val="00A82B2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9D293F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1F16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D15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D15CC"/>
  </w:style>
  <w:style w:type="character" w:styleId="aa">
    <w:name w:val="Subtle Emphasis"/>
    <w:basedOn w:val="a0"/>
    <w:uiPriority w:val="19"/>
    <w:qFormat/>
    <w:rsid w:val="0047527B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FC60E5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17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Hp287Gchj587dNhJIja8NG4KA==">CgMxLjAyCGguZ2pkZ3hzOAByITFEdVJIR2VLSWlJLVUxTjYxTjIyLVNJZnRubFRaYmxaWg==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2023-05-30T11:20:00Z</cp:lastPrinted>
  <dcterms:created xsi:type="dcterms:W3CDTF">2023-05-29T21:26:00Z</dcterms:created>
  <dcterms:modified xsi:type="dcterms:W3CDTF">2023-09-12T18:23:00Z</dcterms:modified>
</cp:coreProperties>
</file>