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0" w:rsidRPr="00D36CF0" w:rsidRDefault="00A50320" w:rsidP="00956AC9">
      <w:pPr>
        <w:rPr>
          <w:rFonts w:ascii="Times New Roman" w:hAnsi="Times New Roman"/>
          <w:sz w:val="28"/>
          <w:szCs w:val="28"/>
        </w:rPr>
      </w:pPr>
      <w:bookmarkStart w:id="0" w:name="_GoBack"/>
      <w:r w:rsidRPr="00D36CF0">
        <w:rPr>
          <w:rFonts w:ascii="Times New Roman" w:hAnsi="Times New Roman"/>
          <w:b/>
          <w:sz w:val="28"/>
          <w:szCs w:val="28"/>
        </w:rPr>
        <w:t>Коррекция артикуляторно-акустической дисграфии</w:t>
      </w:r>
      <w:r w:rsidRPr="00D36CF0">
        <w:rPr>
          <w:rFonts w:ascii="Times New Roman" w:hAnsi="Times New Roman"/>
          <w:sz w:val="28"/>
          <w:szCs w:val="28"/>
        </w:rPr>
        <w:t>.</w:t>
      </w:r>
    </w:p>
    <w:bookmarkEnd w:id="0"/>
    <w:p w:rsidR="00A50320" w:rsidRPr="00D36CF0" w:rsidRDefault="00A50320" w:rsidP="00956AC9">
      <w:pPr>
        <w:rPr>
          <w:rFonts w:ascii="Times New Roman" w:hAnsi="Times New Roman"/>
          <w:sz w:val="28"/>
          <w:szCs w:val="28"/>
        </w:rPr>
      </w:pPr>
      <w:r w:rsidRPr="00D36CF0">
        <w:rPr>
          <w:rFonts w:ascii="Times New Roman" w:hAnsi="Times New Roman"/>
          <w:sz w:val="28"/>
          <w:szCs w:val="28"/>
        </w:rPr>
        <w:t xml:space="preserve"> Артикуляторно-акустическая дисграфия </w:t>
      </w:r>
      <w:r w:rsidRPr="00D36CF0">
        <w:rPr>
          <w:rFonts w:ascii="Times New Roman" w:hAnsi="Times New Roman"/>
          <w:sz w:val="28"/>
          <w:szCs w:val="28"/>
          <w:u w:val="single"/>
        </w:rPr>
        <w:t>проявляется</w:t>
      </w:r>
      <w:r w:rsidRPr="00D36CF0">
        <w:rPr>
          <w:rFonts w:ascii="Times New Roman" w:hAnsi="Times New Roman"/>
          <w:sz w:val="28"/>
          <w:szCs w:val="28"/>
        </w:rPr>
        <w:t xml:space="preserve"> </w:t>
      </w:r>
      <w:r w:rsidRPr="00D36CF0">
        <w:rPr>
          <w:rFonts w:ascii="Times New Roman" w:hAnsi="Times New Roman"/>
          <w:sz w:val="28"/>
          <w:szCs w:val="28"/>
          <w:u w:val="single"/>
        </w:rPr>
        <w:t>в том, что ребенок заменяет буквы, соответствующие фонетически близким звукам</w:t>
      </w:r>
      <w:r w:rsidRPr="00D36CF0">
        <w:rPr>
          <w:rFonts w:ascii="Times New Roman" w:hAnsi="Times New Roman"/>
          <w:sz w:val="28"/>
          <w:szCs w:val="28"/>
        </w:rPr>
        <w:t xml:space="preserve"> (звонкие-глухие, свистящие-шипящие, аффрикаты и компоненты, входящие в их состав), а также </w:t>
      </w:r>
      <w:r w:rsidRPr="00D36CF0">
        <w:rPr>
          <w:rFonts w:ascii="Times New Roman" w:hAnsi="Times New Roman"/>
          <w:sz w:val="28"/>
          <w:szCs w:val="28"/>
          <w:u w:val="single"/>
        </w:rPr>
        <w:t>неправильно обозначает мягкость согласных на письме</w:t>
      </w:r>
      <w:r w:rsidRPr="00D36CF0">
        <w:rPr>
          <w:rFonts w:ascii="Times New Roman" w:hAnsi="Times New Roman"/>
          <w:sz w:val="28"/>
          <w:szCs w:val="28"/>
        </w:rPr>
        <w:t xml:space="preserve"> («лУбит» вместо «лЮбит», «пиСмо» вместо «пиСЬмо»). </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 xml:space="preserve"> Чтобы преодолеть этот вид дисграфии, нужно работать над четкой слуховой дифференциацией звуков, которые ученик плохо различает на слух. И до тех пор, пока этот навык не будет отлично развит, ребенок будет продолжать угадывать буквы, обозначающих те или иные звуки.</w:t>
      </w:r>
    </w:p>
    <w:p w:rsidR="00A50320" w:rsidRPr="00D36CF0" w:rsidRDefault="00A50320" w:rsidP="00956AC9">
      <w:pPr>
        <w:rPr>
          <w:rFonts w:ascii="Times New Roman" w:hAnsi="Times New Roman"/>
          <w:b/>
          <w:sz w:val="28"/>
          <w:szCs w:val="28"/>
        </w:rPr>
      </w:pPr>
      <w:r w:rsidRPr="00D36CF0">
        <w:rPr>
          <w:rFonts w:ascii="Times New Roman" w:hAnsi="Times New Roman"/>
          <w:b/>
          <w:sz w:val="28"/>
          <w:szCs w:val="28"/>
        </w:rPr>
        <w:t>Методика проведения занятий по дифференциации сходных по артикуляционно-акустическим признакам звуков и букв.</w:t>
      </w:r>
    </w:p>
    <w:p w:rsidR="00A50320" w:rsidRPr="00D36CF0" w:rsidRDefault="00A50320" w:rsidP="00956AC9">
      <w:pPr>
        <w:pStyle w:val="ListParagraph"/>
        <w:numPr>
          <w:ilvl w:val="0"/>
          <w:numId w:val="1"/>
        </w:numPr>
        <w:rPr>
          <w:rFonts w:ascii="Times New Roman" w:hAnsi="Times New Roman"/>
          <w:sz w:val="28"/>
          <w:szCs w:val="28"/>
        </w:rPr>
      </w:pPr>
      <w:r w:rsidRPr="00D36CF0">
        <w:rPr>
          <w:rFonts w:ascii="Times New Roman" w:hAnsi="Times New Roman"/>
          <w:sz w:val="28"/>
          <w:szCs w:val="28"/>
        </w:rPr>
        <w:t>Чистая речь.</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Прежде чем начинать работу над устранением замен или смешения букв, надо проверить, умеет ли ребёнок правильно произносить каждый из пары соответствующих звуков. Если имеются нарушения звукопроизношения, то вначале надо исправить этот дефект в устной речи и только потом переходить к дифференциации соответствующих букв на письме.</w:t>
      </w:r>
    </w:p>
    <w:p w:rsidR="00A50320" w:rsidRPr="00D36CF0" w:rsidRDefault="00A50320" w:rsidP="00956AC9">
      <w:pPr>
        <w:pStyle w:val="ListParagraph"/>
        <w:numPr>
          <w:ilvl w:val="0"/>
          <w:numId w:val="1"/>
        </w:numPr>
        <w:rPr>
          <w:rFonts w:ascii="Times New Roman" w:hAnsi="Times New Roman"/>
          <w:sz w:val="28"/>
          <w:szCs w:val="28"/>
        </w:rPr>
      </w:pPr>
      <w:r w:rsidRPr="00D36CF0">
        <w:rPr>
          <w:rFonts w:ascii="Times New Roman" w:hAnsi="Times New Roman"/>
          <w:sz w:val="28"/>
          <w:szCs w:val="28"/>
        </w:rPr>
        <w:t>Анализ письменных работ.</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 xml:space="preserve">Чтобы эффективно помочь ребёнку, уточните, просмотрев его письменные работы, смешивает или заменяет он буквы. При </w:t>
      </w:r>
      <w:r w:rsidRPr="00D36CF0">
        <w:rPr>
          <w:rFonts w:ascii="Times New Roman" w:hAnsi="Times New Roman"/>
          <w:b/>
          <w:sz w:val="28"/>
          <w:szCs w:val="28"/>
          <w:u w:val="single"/>
        </w:rPr>
        <w:t>заменах</w:t>
      </w:r>
      <w:r w:rsidRPr="00D36CF0">
        <w:rPr>
          <w:rFonts w:ascii="Times New Roman" w:hAnsi="Times New Roman"/>
          <w:sz w:val="28"/>
          <w:szCs w:val="28"/>
        </w:rPr>
        <w:t xml:space="preserve"> букв всегда вместо одной буквы будет писаться другая. Например, ребёнок, заменяющий «б» на «п» предложение «Папа принёс большой арбуз» напишет так: «Папа принёс польшой арпуз».</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Если же ученик смешивает буквы «б» и «п», то возможны разнообразные варианты написания этой фразы, например, такой: «Папа бринёс польшой арбуз».</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Работу при заменах букв надо начинать с заменяемой буквы. В приведенном примере следует 2-5 занятий посвятить звуку и букве «б», потом 1-2 занятие отвести звуку и букве «п» и только потом приступать к дифференцивции.</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 xml:space="preserve">При </w:t>
      </w:r>
      <w:r w:rsidRPr="00D36CF0">
        <w:rPr>
          <w:rFonts w:ascii="Times New Roman" w:hAnsi="Times New Roman"/>
          <w:b/>
          <w:sz w:val="28"/>
          <w:szCs w:val="28"/>
          <w:u w:val="single"/>
        </w:rPr>
        <w:t xml:space="preserve">смешении </w:t>
      </w:r>
      <w:r w:rsidRPr="00D36CF0">
        <w:rPr>
          <w:rFonts w:ascii="Times New Roman" w:hAnsi="Times New Roman"/>
          <w:sz w:val="28"/>
          <w:szCs w:val="28"/>
        </w:rPr>
        <w:t>букв каждой из них отводится по 1-2 занятии, а потом проводится дифференциация.</w:t>
      </w:r>
    </w:p>
    <w:p w:rsidR="00A50320" w:rsidRPr="00D36CF0" w:rsidRDefault="00A50320" w:rsidP="00956AC9">
      <w:pPr>
        <w:pStyle w:val="ListParagraph"/>
        <w:numPr>
          <w:ilvl w:val="0"/>
          <w:numId w:val="1"/>
        </w:numPr>
        <w:rPr>
          <w:rFonts w:ascii="Times New Roman" w:hAnsi="Times New Roman"/>
          <w:sz w:val="28"/>
          <w:szCs w:val="28"/>
        </w:rPr>
      </w:pPr>
      <w:r w:rsidRPr="00D36CF0">
        <w:rPr>
          <w:rFonts w:ascii="Times New Roman" w:hAnsi="Times New Roman"/>
          <w:sz w:val="28"/>
          <w:szCs w:val="28"/>
        </w:rPr>
        <w:t>Не надо спешить.</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Дифференциация букв проводится постепенно. Вначале надо научиться различать на слух отдельные звуки, читать и записывать соответствующие буквы.</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 xml:space="preserve">Затем переходить к дифференциации звуков и букв в слогах и словах. Если все получается - переходить к дифференциации в предложениях. </w:t>
      </w:r>
    </w:p>
    <w:p w:rsidR="00A50320" w:rsidRPr="00D36CF0" w:rsidRDefault="00A50320" w:rsidP="00956AC9">
      <w:pPr>
        <w:pStyle w:val="ListParagraph"/>
        <w:numPr>
          <w:ilvl w:val="0"/>
          <w:numId w:val="1"/>
        </w:numPr>
        <w:rPr>
          <w:rFonts w:ascii="Times New Roman" w:hAnsi="Times New Roman"/>
          <w:sz w:val="28"/>
          <w:szCs w:val="28"/>
        </w:rPr>
      </w:pPr>
      <w:r w:rsidRPr="00D36CF0">
        <w:rPr>
          <w:rFonts w:ascii="Times New Roman" w:hAnsi="Times New Roman"/>
          <w:sz w:val="28"/>
          <w:szCs w:val="28"/>
        </w:rPr>
        <w:t>Учение с увлечением.</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Формирование у ребёнка положительного отношения к занятиям. Использование похвали, даже при незначительных успехах ребёнка благоприятно влияет на дальнейшее отношение к занятиям. Использование игровых приемов: сказки, стихи, загадки.</w:t>
      </w:r>
    </w:p>
    <w:p w:rsidR="00A50320" w:rsidRPr="00D36CF0" w:rsidRDefault="00A50320" w:rsidP="00956AC9">
      <w:pPr>
        <w:pStyle w:val="ListParagraph"/>
        <w:numPr>
          <w:ilvl w:val="0"/>
          <w:numId w:val="1"/>
        </w:numPr>
        <w:rPr>
          <w:rFonts w:ascii="Times New Roman" w:hAnsi="Times New Roman"/>
          <w:sz w:val="28"/>
          <w:szCs w:val="28"/>
        </w:rPr>
      </w:pPr>
      <w:r w:rsidRPr="00D36CF0">
        <w:rPr>
          <w:rFonts w:ascii="Times New Roman" w:hAnsi="Times New Roman"/>
          <w:sz w:val="28"/>
          <w:szCs w:val="28"/>
        </w:rPr>
        <w:t>Самопроверка.</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Развивайте навык самоконтроля. Ребёнок должен сам найти свои ошибки. Можно дать детям небольшую инструкцию, например: «В первой строчке у тебя три ошибки, во второй две. Найди ошибки и исправь их карандашом». Ошибки обязательно надо исправить. После исправления ошибок ученик должен объяснить, почему надо писать именно так.</w:t>
      </w:r>
    </w:p>
    <w:p w:rsidR="00A50320" w:rsidRPr="00D36CF0" w:rsidRDefault="00A50320" w:rsidP="00956AC9">
      <w:pPr>
        <w:pStyle w:val="ListParagraph"/>
        <w:numPr>
          <w:ilvl w:val="0"/>
          <w:numId w:val="1"/>
        </w:numPr>
        <w:rPr>
          <w:rFonts w:ascii="Times New Roman" w:hAnsi="Times New Roman"/>
          <w:sz w:val="28"/>
          <w:szCs w:val="28"/>
        </w:rPr>
      </w:pPr>
      <w:r w:rsidRPr="00D36CF0">
        <w:rPr>
          <w:rFonts w:ascii="Times New Roman" w:hAnsi="Times New Roman"/>
          <w:sz w:val="28"/>
          <w:szCs w:val="28"/>
        </w:rPr>
        <w:t>Слышим, видим, чувствуем.</w:t>
      </w:r>
    </w:p>
    <w:p w:rsidR="00A50320" w:rsidRPr="00D36CF0" w:rsidRDefault="00A50320" w:rsidP="00956AC9">
      <w:pPr>
        <w:rPr>
          <w:rFonts w:ascii="Times New Roman" w:hAnsi="Times New Roman"/>
          <w:sz w:val="28"/>
          <w:szCs w:val="28"/>
        </w:rPr>
      </w:pPr>
      <w:r w:rsidRPr="00D36CF0">
        <w:rPr>
          <w:rFonts w:ascii="Times New Roman" w:hAnsi="Times New Roman"/>
          <w:sz w:val="28"/>
          <w:szCs w:val="28"/>
        </w:rPr>
        <w:t>Старайтесь включать в работу над проблемными буквами как можно большее количество анализаторов. Если ученик заменяет буквы, звуки которых сходны акустически, т.е. на слух, обязательно перед зеркалом уточните артикуляцию звуков. Пусть ребёнок увидит, что делает язычок, в каком положении губы, почувствует, дрожит ли горлышко. Задавайте вопросы: «Чем похожи звуки по артикуляции? Чем отличаются?» тем самым, к работе подключаются зрительный, двигательный и тактильный анализаторы. Можно показывать буквы с помощью пальцев и телесных поз, выкладывать из верёвочки, лепить из пластилина, собирать из палочек и т.д.</w:t>
      </w:r>
    </w:p>
    <w:p w:rsidR="00A50320" w:rsidRPr="00D36CF0" w:rsidRDefault="00A50320">
      <w:pPr>
        <w:rPr>
          <w:sz w:val="28"/>
          <w:szCs w:val="28"/>
        </w:rPr>
      </w:pPr>
    </w:p>
    <w:sectPr w:rsidR="00A50320" w:rsidRPr="00D36CF0" w:rsidSect="00F40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D45A7"/>
    <w:multiLevelType w:val="hybridMultilevel"/>
    <w:tmpl w:val="5344E20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AC9"/>
    <w:rsid w:val="00956AC9"/>
    <w:rsid w:val="009B3B5B"/>
    <w:rsid w:val="00A50320"/>
    <w:rsid w:val="00BA2BB8"/>
    <w:rsid w:val="00D36CF0"/>
    <w:rsid w:val="00DA3D17"/>
    <w:rsid w:val="00DD10B0"/>
    <w:rsid w:val="00F401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6A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507</Words>
  <Characters>2891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Коррекция артикуляторно-акустической дисграфии</dc:title>
  <dc:subject/>
  <dc:creator>Microsoft Office</dc:creator>
  <cp:keywords/>
  <dc:description/>
  <cp:lastModifiedBy>Samsung</cp:lastModifiedBy>
  <cp:revision>2</cp:revision>
  <dcterms:created xsi:type="dcterms:W3CDTF">2022-01-27T17:27:00Z</dcterms:created>
  <dcterms:modified xsi:type="dcterms:W3CDTF">2022-01-27T17:27:00Z</dcterms:modified>
</cp:coreProperties>
</file>