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B3" w:rsidRDefault="00EA22B3" w:rsidP="00EA2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2B3">
        <w:rPr>
          <w:rFonts w:ascii="Times New Roman" w:hAnsi="Times New Roman" w:cs="Times New Roman"/>
          <w:b/>
          <w:sz w:val="28"/>
          <w:szCs w:val="28"/>
        </w:rPr>
        <w:t xml:space="preserve">     Индивидуально ориентированный подход к развитию орфографической зоркости на уроках русского языка детей с РАС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22B3" w:rsidRPr="00EA22B3" w:rsidRDefault="00EA22B3" w:rsidP="00EA2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2B3" w:rsidRPr="0087451E" w:rsidRDefault="00EA22B3" w:rsidP="00EA2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43BE">
        <w:rPr>
          <w:rFonts w:ascii="Times New Roman" w:hAnsi="Times New Roman" w:cs="Times New Roman"/>
          <w:sz w:val="28"/>
          <w:szCs w:val="28"/>
        </w:rPr>
        <w:t>Индивидуально ориентированный подход к обучению детей с РАС предпо</w:t>
      </w:r>
      <w:r>
        <w:rPr>
          <w:rFonts w:ascii="Times New Roman" w:hAnsi="Times New Roman" w:cs="Times New Roman"/>
          <w:sz w:val="28"/>
          <w:szCs w:val="28"/>
        </w:rPr>
        <w:t>лагает необходимость постоянной</w:t>
      </w:r>
      <w:r w:rsidRPr="00E443BE">
        <w:rPr>
          <w:rFonts w:ascii="Times New Roman" w:hAnsi="Times New Roman" w:cs="Times New Roman"/>
          <w:sz w:val="28"/>
          <w:szCs w:val="28"/>
        </w:rPr>
        <w:t xml:space="preserve"> работы над формой подачи материалов и заданий в учебниках и рабочих тетрадях, над формами и способами контроля и оценки знаний. Значимость такой педагогической работы определяется особенностями психического развития, характерными для РАС: недостатки (или отсутствие) развития устной и письменной речи, сниженная познавательная мотивация, проблемы с концентрацией внимания и организованностью, трудности о</w:t>
      </w:r>
      <w:r>
        <w:rPr>
          <w:rFonts w:ascii="Times New Roman" w:hAnsi="Times New Roman" w:cs="Times New Roman"/>
          <w:sz w:val="28"/>
          <w:szCs w:val="28"/>
        </w:rPr>
        <w:t>бработки слуховой информации</w:t>
      </w:r>
      <w:r w:rsidRPr="00E443BE">
        <w:rPr>
          <w:rFonts w:ascii="Times New Roman" w:hAnsi="Times New Roman" w:cs="Times New Roman"/>
          <w:sz w:val="28"/>
          <w:szCs w:val="28"/>
        </w:rPr>
        <w:t xml:space="preserve">, специфика развития мышления, трудности переноса усвоенных знаний и навыков и др. Особенности восприятия и переработки обращенной речи, </w:t>
      </w:r>
      <w:r>
        <w:rPr>
          <w:rFonts w:ascii="Times New Roman" w:hAnsi="Times New Roman" w:cs="Times New Roman"/>
          <w:sz w:val="28"/>
          <w:szCs w:val="28"/>
        </w:rPr>
        <w:t>восприятия абстрактных понятий</w:t>
      </w:r>
      <w:r w:rsidRPr="00E443BE">
        <w:rPr>
          <w:rFonts w:ascii="Times New Roman" w:hAnsi="Times New Roman" w:cs="Times New Roman"/>
          <w:sz w:val="28"/>
          <w:szCs w:val="28"/>
        </w:rPr>
        <w:t xml:space="preserve"> обуславливают использование учителем письменной инструкции с </w:t>
      </w:r>
      <w:r w:rsidRPr="00E443BE">
        <w:rPr>
          <w:rFonts w:ascii="Times New Roman" w:hAnsi="Times New Roman" w:cs="Times New Roman"/>
          <w:b/>
          <w:sz w:val="28"/>
          <w:szCs w:val="28"/>
        </w:rPr>
        <w:t>алгоритмом действий или инструкции в виде памяток, схем-опор, таблиц</w:t>
      </w:r>
      <w:r>
        <w:rPr>
          <w:rFonts w:ascii="Times New Roman" w:hAnsi="Times New Roman" w:cs="Times New Roman"/>
          <w:sz w:val="28"/>
          <w:szCs w:val="28"/>
        </w:rPr>
        <w:t>-опор</w:t>
      </w:r>
      <w:r w:rsidRPr="00E443BE">
        <w:rPr>
          <w:rFonts w:ascii="Times New Roman" w:hAnsi="Times New Roman" w:cs="Times New Roman"/>
          <w:sz w:val="28"/>
          <w:szCs w:val="28"/>
        </w:rPr>
        <w:t>. Неустойчивость темпа психической деятельности обуславливает необходимость поэтапного предъявления и разъяснения задания, возможность неоднократного повторения инструкций, заданий.</w:t>
      </w:r>
    </w:p>
    <w:p w:rsidR="00EA22B3" w:rsidRDefault="00EA22B3" w:rsidP="00EA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усвоении грам</w:t>
      </w:r>
      <w:r w:rsidRPr="00506280">
        <w:rPr>
          <w:rFonts w:ascii="Times New Roman" w:hAnsi="Times New Roman" w:cs="Times New Roman"/>
          <w:sz w:val="28"/>
          <w:szCs w:val="28"/>
        </w:rPr>
        <w:t>матических навыков или представлений важно не только научить выполнять задания по алгоритму, но и самостоятельно пользоваться визуальными подсказками, схемами. Использование подобных внешних опор способствует не только успешному выполнению заданий, но и формированию навыков контроля хода выполнения заданий, достижения результата, проверки правильности совершаемых операций, нахождения и исправления допущенных ошибок.</w:t>
      </w:r>
    </w:p>
    <w:p w:rsidR="00EA22B3" w:rsidRDefault="00EA22B3" w:rsidP="00EA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Практика показывает, что нередко младшие школьники с РАС хорошо воспроизводят формулировку того или иного орфографического правила, но не понимают его и не пользуются им при письме, так как отсутствует одно из важнейших условий его применения, то есть отсутствует умение видеть (находить) орфограмму. Поэтому работу по нахождению орфограмм, то есть учить школьников отличать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ошибкоопасное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место» при письме от «безопасного», я начинаю в период обучения грамоте, чтобы заложить основы умения обнаруживать орфограммы до начала изучения орфографических правил.</w:t>
      </w:r>
    </w:p>
    <w:p w:rsidR="00EA22B3" w:rsidRDefault="00EA22B3" w:rsidP="00EA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9A572" wp14:editId="70DCDADB">
                <wp:simplePos x="0" y="0"/>
                <wp:positionH relativeFrom="column">
                  <wp:posOffset>2211705</wp:posOffset>
                </wp:positionH>
                <wp:positionV relativeFrom="paragraph">
                  <wp:posOffset>575310</wp:posOffset>
                </wp:positionV>
                <wp:extent cx="914400" cy="525145"/>
                <wp:effectExtent l="0" t="0" r="22860" b="2730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5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A22B3" w:rsidRDefault="00EA22B3" w:rsidP="00EA22B3">
                            <w:r>
                              <w:t>А</w:t>
                            </w:r>
                          </w:p>
                          <w:p w:rsidR="00EA22B3" w:rsidRDefault="00EA22B3" w:rsidP="00EA22B3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9A57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4.15pt;margin-top:45.3pt;width:1in;height:41.3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" fillcolor="window" strokecolor="window" strokeweight=".5pt">
                <v:textbox>
                  <w:txbxContent>
                    <w:p w:rsidR="00EA22B3" w:rsidRDefault="00EA22B3" w:rsidP="00EA22B3">
                      <w:r>
                        <w:t>А</w:t>
                      </w:r>
                    </w:p>
                    <w:p w:rsidR="00EA22B3" w:rsidRDefault="00EA22B3" w:rsidP="00EA22B3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4F898" wp14:editId="1681D4EF">
                <wp:simplePos x="0" y="0"/>
                <wp:positionH relativeFrom="column">
                  <wp:posOffset>1519555</wp:posOffset>
                </wp:positionH>
                <wp:positionV relativeFrom="paragraph">
                  <wp:posOffset>601345</wp:posOffset>
                </wp:positionV>
                <wp:extent cx="1036955" cy="477520"/>
                <wp:effectExtent l="0" t="0" r="1079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2B3" w:rsidRDefault="00EA22B3" w:rsidP="00EA22B3">
                            <w:r w:rsidRPr="004617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4617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]</w:t>
                            </w:r>
                            <w:r w:rsidRPr="007311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04A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ACFDE65" wp14:editId="4393B616">
                                  <wp:extent cx="402590" cy="170815"/>
                                  <wp:effectExtent l="19050" t="38100" r="0" b="63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9789500">
                                            <a:off x="0" y="0"/>
                                            <a:ext cx="402590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4F898" id="Прямоугольник 2" o:spid="_x0000_s1027" style="position:absolute;margin-left:119.65pt;margin-top:47.35pt;width:81.6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" fillcolor="window" strokecolor="window" strokeweight="1pt">
                <v:textbox>
                  <w:txbxContent>
                    <w:p w:rsidR="00EA22B3" w:rsidRDefault="00EA22B3" w:rsidP="00EA22B3">
                      <w:r w:rsidRPr="004617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4617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]</w:t>
                      </w:r>
                      <w:r w:rsidRPr="007311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F04AB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6ACFDE65" wp14:editId="4393B616">
                            <wp:extent cx="402590" cy="170815"/>
                            <wp:effectExtent l="19050" t="38100" r="0" b="63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9789500">
                                      <a:off x="0" y="0"/>
                                      <a:ext cx="402590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Так в период обучения грамоте учащиеся выясняют, что безударный гласный звук, например, </w:t>
      </w:r>
      <w:r w:rsidRPr="0046171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171C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46171C">
        <w:rPr>
          <w:rFonts w:ascii="Times New Roman" w:hAnsi="Times New Roman" w:cs="Times New Roman"/>
          <w:i/>
          <w:sz w:val="28"/>
          <w:szCs w:val="28"/>
        </w:rPr>
        <w:t>сосна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обозначается буквой «о», в слове </w:t>
      </w:r>
      <w:r w:rsidRPr="0046171C">
        <w:rPr>
          <w:rFonts w:ascii="Times New Roman" w:hAnsi="Times New Roman" w:cs="Times New Roman"/>
          <w:i/>
          <w:sz w:val="28"/>
          <w:szCs w:val="28"/>
        </w:rPr>
        <w:t>насос</w:t>
      </w:r>
      <w:r>
        <w:rPr>
          <w:rFonts w:ascii="Times New Roman" w:hAnsi="Times New Roman" w:cs="Times New Roman"/>
          <w:sz w:val="28"/>
          <w:szCs w:val="28"/>
        </w:rPr>
        <w:t xml:space="preserve"> – буквой «а», то есть разными буквами. В результате на доске появляется схема:</w:t>
      </w:r>
    </w:p>
    <w:p w:rsidR="00EA22B3" w:rsidRDefault="00EA22B3" w:rsidP="00EA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29604" wp14:editId="62D1CBFA">
                <wp:simplePos x="0" y="0"/>
                <wp:positionH relativeFrom="column">
                  <wp:posOffset>1885315</wp:posOffset>
                </wp:positionH>
                <wp:positionV relativeFrom="paragraph">
                  <wp:posOffset>73186</wp:posOffset>
                </wp:positionV>
                <wp:extent cx="326997" cy="88577"/>
                <wp:effectExtent l="0" t="0" r="54610" b="831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997" cy="8857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3EF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48.45pt;margin-top:5.75pt;width:25.75pt;height: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2B3" w:rsidRDefault="00EA22B3" w:rsidP="00EA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Вывод, который сделали учащиеся, звучит так: «Звук один, а на письменную работу за себя посылает две буквы: то «А», то «О»; а значит </w:t>
      </w:r>
      <w:r>
        <w:rPr>
          <w:rFonts w:ascii="Times New Roman" w:hAnsi="Times New Roman" w:cs="Times New Roman"/>
          <w:sz w:val="28"/>
          <w:szCs w:val="28"/>
        </w:rPr>
        <w:lastRenderedPageBreak/>
        <w:t>доверять такому звуку нельзя. Если слышишь безударный гласный звук, то нельзя сразу написать букву, так как есть выбор букв». Аналогичную работу провожу при знакомстве с различными орфограммами (сомнительный согласный, непроизносимый согласный, удвоенные согласные и другие). По мере знакомства и изучения орфограмм дети получают вот такую памятку с целой системой сигналов:</w:t>
      </w:r>
    </w:p>
    <w:p w:rsidR="00EA22B3" w:rsidRDefault="00EA22B3" w:rsidP="00EA22B3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</w:pPr>
      <w:r w:rsidRPr="00295F49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 xml:space="preserve">Памятка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 xml:space="preserve">системы сигналов </w:t>
      </w:r>
      <w:r w:rsidRPr="00295F49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>по обозначению орфограмм</w:t>
      </w:r>
    </w:p>
    <w:p w:rsidR="00EA22B3" w:rsidRDefault="00EA22B3" w:rsidP="00EA22B3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4842"/>
      </w:tblGrid>
      <w:tr w:rsidR="00EA22B3" w:rsidTr="00AB25F2">
        <w:tc>
          <w:tcPr>
            <w:tcW w:w="4842" w:type="dxa"/>
          </w:tcPr>
          <w:p w:rsidR="00EA22B3" w:rsidRPr="00295F49" w:rsidRDefault="00EA22B3" w:rsidP="00AB25F2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L- большая буква</w:t>
            </w:r>
          </w:p>
          <w:p w:rsidR="00EA22B3" w:rsidRPr="00295F49" w:rsidRDefault="00EA22B3" w:rsidP="00AB25F2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• - безударная гласная</w:t>
            </w:r>
          </w:p>
          <w:p w:rsidR="00EA22B3" w:rsidRPr="00295F49" w:rsidRDefault="00EA22B3" w:rsidP="00AB25F2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•• - сомнительная согласная</w:t>
            </w:r>
          </w:p>
          <w:p w:rsidR="00EA22B3" w:rsidRPr="00295F49" w:rsidRDefault="00EA22B3" w:rsidP="00AB25F2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A0B84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~ -</w:t>
            </w: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удвоенная согласная</w:t>
            </w:r>
          </w:p>
          <w:p w:rsidR="00EA22B3" w:rsidRPr="00295F49" w:rsidRDefault="00EA22B3" w:rsidP="00AB25F2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V – непроизносимая согласная</w:t>
            </w:r>
          </w:p>
          <w:p w:rsidR="00EA22B3" w:rsidRPr="00295F49" w:rsidRDefault="00EA22B3" w:rsidP="00AB25F2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= - мягкий знак</w:t>
            </w:r>
          </w:p>
          <w:p w:rsidR="00EA22B3" w:rsidRPr="00295F49" w:rsidRDefault="00EA22B3" w:rsidP="00AB25F2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─ - твердый </w:t>
            </w: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знак</w:t>
            </w:r>
          </w:p>
          <w:p w:rsidR="00EA22B3" w:rsidRPr="00295F49" w:rsidRDefault="00EA22B3" w:rsidP="00AB25F2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ⁿ -гласные после шипящих</w:t>
            </w:r>
          </w:p>
          <w:p w:rsidR="00EA22B3" w:rsidRDefault="00EA22B3" w:rsidP="00AB25F2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8A0B84">
              <w:rPr>
                <w:rFonts w:ascii="Times New Roman CYR" w:eastAsia="Times New Roman" w:hAnsi="Times New Roman CYR" w:cs="Times New Roman CYR"/>
                <w:b/>
                <w:sz w:val="32"/>
                <w:szCs w:val="32"/>
                <w:lang w:eastAsia="ru-RU"/>
              </w:rPr>
              <w:t>¬</w:t>
            </w: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-</w:t>
            </w:r>
            <w:proofErr w:type="gramEnd"/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приставка</w:t>
            </w:r>
          </w:p>
          <w:p w:rsidR="00EA22B3" w:rsidRDefault="00EA22B3" w:rsidP="00AB25F2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A0B84">
              <w:rPr>
                <w:rFonts w:ascii="Times New Roman CYR" w:eastAsia="Times New Roman" w:hAnsi="Times New Roman CYR" w:cs="Times New Roman CYR"/>
                <w:b/>
                <w:sz w:val="36"/>
                <w:szCs w:val="36"/>
                <w:lang w:eastAsia="ru-RU"/>
              </w:rPr>
              <w:t>^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- суффикс</w:t>
            </w:r>
          </w:p>
          <w:p w:rsidR="00EA22B3" w:rsidRPr="00E310E1" w:rsidRDefault="00EA22B3" w:rsidP="00AB25F2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E310E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󠇯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- </w:t>
            </w:r>
            <w:r w:rsidRPr="00E310E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  <w:p w:rsidR="00EA22B3" w:rsidRDefault="00EA22B3" w:rsidP="00AB25F2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</w:tr>
    </w:tbl>
    <w:p w:rsidR="00EA22B3" w:rsidRPr="0076481A" w:rsidRDefault="00EA22B3" w:rsidP="00EA22B3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EA22B3" w:rsidRPr="001B202A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B202A">
        <w:rPr>
          <w:rFonts w:ascii="Times New Roman" w:eastAsia="Times New Roman" w:hAnsi="Times New Roman"/>
          <w:sz w:val="28"/>
          <w:szCs w:val="28"/>
          <w:lang w:eastAsia="ru-RU"/>
        </w:rPr>
        <w:t>Находя орфограммы, отмечаем их и с помощью правила ведем доказательства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B2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22B3" w:rsidRPr="001B202A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B202A">
        <w:rPr>
          <w:rFonts w:ascii="Times New Roman" w:eastAsia="Times New Roman" w:hAnsi="Times New Roman"/>
          <w:sz w:val="28"/>
          <w:szCs w:val="28"/>
          <w:lang w:eastAsia="ru-RU"/>
        </w:rPr>
        <w:t>Если буква гласная вызвала сомнение, ты её немедленно ставь под ударение!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B202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B202A">
        <w:rPr>
          <w:rFonts w:ascii="Times New Roman" w:eastAsia="Times New Roman" w:hAnsi="Times New Roman"/>
          <w:sz w:val="28"/>
          <w:szCs w:val="28"/>
          <w:lang w:eastAsia="ru-RU"/>
        </w:rPr>
        <w:t>Парный сразу проверяй, рядом гласный подставляй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B20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22B3" w:rsidRPr="001B202A" w:rsidRDefault="00EA22B3" w:rsidP="00EA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Примерно это выглядит так: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C6BF9">
        <w:rPr>
          <w:rFonts w:ascii="Times New Roman" w:eastAsia="Times New Roman" w:hAnsi="Times New Roman"/>
          <w:sz w:val="24"/>
          <w:szCs w:val="24"/>
          <w:lang w:val="en-US" w:eastAsia="ru-RU"/>
        </w:rPr>
        <w:object w:dxaOrig="6225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49.5pt" o:ole="">
            <v:imagedata r:id="rId6" o:title=""/>
          </v:shape>
          <o:OLEObject Type="Embed" ProgID="PBrush" ShapeID="_x0000_i1025" DrawAspect="Content" ObjectID="_1604760612" r:id="rId7"/>
        </w:objec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032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знакомстве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орфограммой мы всегда выделяем её опознавательные признаки, в частности, характеристика фонетических условий, в результате которых возникает необходимость в выборе буквы. Для гласных (кроме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 таким признаком является – безударность, для парных согласных по звонкости – глухости – конец слова или особенности последующего согласного (несонорного), для парных согласных по мягкости-твёрдости – положение перед мягкими согласными. Для орфограмм иного типа: слитно-раздельные написания, прописная буква и другие – опознавательные признаки другие, но сущность орфограммы как письменного знака, который на слух не устанавливается, а нуждается в выборе на основе правила, остаётся неизменной.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Чтобы детям доходчиво объяснить, что такое орфографическая зоркость, я прибегаю к рассказу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Г.Г.Граника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</w:t>
      </w:r>
      <w:r w:rsidRPr="00D20DFB">
        <w:rPr>
          <w:rFonts w:ascii="Times New Roman" w:eastAsia="Times New Roman" w:hAnsi="Times New Roman"/>
          <w:sz w:val="28"/>
          <w:szCs w:val="28"/>
          <w:lang w:eastAsia="ru-RU"/>
        </w:rPr>
        <w:t>в занимательной, доступной для учащихся форме рассказывают об основных орфографических правилах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«Для того, чтобы грамотно писать, нужно иметь не только зоркий глаз, но и зоркий ум. Именно он помогает глазу увидеть трудные места в словах.</w:t>
      </w:r>
    </w:p>
    <w:p w:rsidR="00EA22B3" w:rsidRPr="00CD5C9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ро тех, кто видит в слове трудные места, говорят, что у них есть орфографиче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ская зоркост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ь. В чем-то эти люди похожи... на настоящих грибников.</w:t>
      </w:r>
    </w:p>
    <w:p w:rsidR="00EA22B3" w:rsidRPr="00CD5C9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Давайте вспомним, как собирают грибы. “Грибная удачливость'’ у всех разная. Одни возвращаются из леса с корзинками, донышки которых едва покрыты гри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бами, у других корзины полны с верхом и оттягивают руки.</w:t>
      </w:r>
    </w:p>
    <w:p w:rsidR="00EA22B3" w:rsidRPr="00CD5C9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Эта "грибная удачливость” зависит от того, как люди собирают грибы. Одни хо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softHyphen/>
        <w:t>дят по лесу и ждут, когда грибы попадутся им на глаза. На их пути немалое количе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 грибов останется незамеченным. Другие старательно обшаривают каждый квадратный метр земли. Они тоже соберут не много грибов, так как потратят на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прасно немалую часть времени. А третьи? Третьи знают, где любят расти грибы.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они находят их лег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 и быстро. “Грибное счастье” и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м улыбается.</w:t>
      </w:r>
    </w:p>
    <w:p w:rsidR="00EA22B3" w:rsidRPr="00CD5C9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Тем, кто хочет писать грамотно, нужно знать ‘'грибные места” для ошибок. Сей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softHyphen/>
        <w:t>час мы придумаем для таких мест название. Место, где может возникнуть пожар,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называют "огнеопасным”. О месте, где может произойти взрыв, говорят, что оно “взрывоопасное”. Теперь подумайте, как назвать место, где может возникнуть ошибк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 Правильно! Это “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ошибкоопасн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proofErr w:type="spellEnd"/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” место.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Чтобы видеть “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оши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бкоопасные</w:t>
      </w:r>
      <w:proofErr w:type="spellEnd"/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” места, надо понимать, почему они возникают. Для этого нужно узнать у фонемы ее тайну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D5C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Необходимым условием развития орфографической зоркости являются специальные упражнения, которые должны воссоздать ситуацию, когда у пишущего возникает потребность выделить орфограмму, решить орфографическую задачу. Мои дети </w:t>
      </w:r>
      <w:r w:rsidRPr="00566AEC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Pr="00566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6AEC">
        <w:rPr>
          <w:rFonts w:ascii="Times New Roman" w:eastAsia="Times New Roman" w:hAnsi="Times New Roman"/>
          <w:b/>
          <w:sz w:val="28"/>
          <w:szCs w:val="28"/>
          <w:lang w:eastAsia="ru-RU"/>
        </w:rPr>
        <w:t>по правилу</w:t>
      </w:r>
      <w:r w:rsidRPr="00566AEC">
        <w:rPr>
          <w:rFonts w:ascii="Times New Roman" w:eastAsia="Times New Roman" w:hAnsi="Times New Roman"/>
          <w:sz w:val="28"/>
          <w:szCs w:val="28"/>
          <w:lang w:eastAsia="ru-RU"/>
        </w:rPr>
        <w:t>: «обнаружив «трудное» место, не пиши наугад, а оставь «окно» там, где надо решить орфографическую задачу, и лишь затем приступай к её решению».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Наши дети на каждом уроке решают множество орфографических задач. Особенно когда проводится диктант. Мы подсчитали, что в диктанте встречается от 80 до 100 орфограмм. В процессе письма под диктовку учащимся нужно найти в слове орфограмму, осознать её как задачу, которую нужно решить, и в то же время не отвлекаться от техники письма и от содержания того, о чём пишут. При определении орфограммы ученик должен:</w:t>
      </w:r>
    </w:p>
    <w:p w:rsidR="00EA22B3" w:rsidRDefault="00EA22B3" w:rsidP="00EA22B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Найти орфограмму</w:t>
      </w:r>
    </w:p>
    <w:p w:rsidR="00EA22B3" w:rsidRDefault="00EA22B3" w:rsidP="00EA22B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 её тип (безударная гласная, сомнительная согласная, непроизносимая согласная и другие)</w:t>
      </w:r>
    </w:p>
    <w:p w:rsidR="00EA22B3" w:rsidRDefault="00EA22B3" w:rsidP="00EA22B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 способ её решения (найти проверочное слово или вспомнить правило письма)</w:t>
      </w:r>
    </w:p>
    <w:p w:rsidR="00EA22B3" w:rsidRDefault="00EA22B3" w:rsidP="00EA22B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 последовательность решения задачи. Для этого у детей есть памятки:</w:t>
      </w:r>
    </w:p>
    <w:p w:rsidR="00EA22B3" w:rsidRDefault="00EA22B3" w:rsidP="00EA22B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339">
        <w:rPr>
          <w:noProof/>
          <w:lang w:eastAsia="ru-RU"/>
        </w:rPr>
        <w:lastRenderedPageBreak/>
        <w:drawing>
          <wp:inline distT="0" distB="0" distL="0" distR="0" wp14:anchorId="258B1C53" wp14:editId="64CA6235">
            <wp:extent cx="4138596" cy="2533650"/>
            <wp:effectExtent l="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154" cy="254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B3" w:rsidRDefault="00EA22B3" w:rsidP="00EA22B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2B3" w:rsidRPr="0076481A" w:rsidRDefault="00EA22B3" w:rsidP="00EA22B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87D">
        <w:rPr>
          <w:noProof/>
          <w:lang w:eastAsia="ru-RU"/>
        </w:rPr>
        <w:drawing>
          <wp:inline distT="0" distB="0" distL="0" distR="0" wp14:anchorId="43268516" wp14:editId="37CC842B">
            <wp:extent cx="4711188" cy="2171700"/>
            <wp:effectExtent l="0" t="0" r="0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160" cy="218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43" w:rsidRDefault="00EA22B3" w:rsidP="00CA4C6D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A4C6D" w:rsidRPr="00CA4C6D" w:rsidRDefault="00CA4C6D" w:rsidP="00CA4C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2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Алгоритм </w:t>
      </w:r>
      <w:r w:rsidRPr="00EA2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(как проверить безударный гласный)</w:t>
      </w:r>
      <w:r w:rsidRPr="00EA22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EA2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22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4C6D" w:rsidRPr="00EA22B3" w:rsidTr="00AB25F2">
        <w:tc>
          <w:tcPr>
            <w:tcW w:w="4672" w:type="dxa"/>
          </w:tcPr>
          <w:p w:rsidR="00CA4C6D" w:rsidRPr="00EA22B3" w:rsidRDefault="00CA4C6D" w:rsidP="00AB25F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Прочитай слово.</w:t>
            </w:r>
          </w:p>
          <w:p w:rsidR="00CA4C6D" w:rsidRPr="00EA22B3" w:rsidRDefault="00CA4C6D" w:rsidP="00AB25F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Поставь ударение.</w:t>
            </w:r>
          </w:p>
          <w:p w:rsidR="00CA4C6D" w:rsidRPr="00EA22B3" w:rsidRDefault="00CA4C6D" w:rsidP="00AB25F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Выдели корень.</w:t>
            </w:r>
          </w:p>
          <w:p w:rsidR="00CA4C6D" w:rsidRPr="00CA4C6D" w:rsidRDefault="00CA4C6D" w:rsidP="00CA4C6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Подбери проверочное слово: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A4C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измени слово так, чтобы этот гласный стал ударным,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или </w:t>
            </w:r>
            <w:r w:rsidRPr="00CA4C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подбери однокоренное слово так, чтобы проверяемый гласный стал ударным.</w:t>
            </w:r>
          </w:p>
          <w:p w:rsidR="00CA4C6D" w:rsidRPr="00EA22B3" w:rsidRDefault="00CA4C6D" w:rsidP="00AB25F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Запиши слово и отметь (.)</w:t>
            </w:r>
            <w:r w:rsidRPr="00EA22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безударный гласный.</w:t>
            </w:r>
          </w:p>
          <w:p w:rsidR="00CA4C6D" w:rsidRPr="00EA22B3" w:rsidRDefault="00CA4C6D" w:rsidP="00CA4C6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проверочном слове поставь ударение, выдели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корень и подчеркни этот гласный.</w:t>
            </w:r>
          </w:p>
        </w:tc>
        <w:tc>
          <w:tcPr>
            <w:tcW w:w="4673" w:type="dxa"/>
          </w:tcPr>
          <w:p w:rsidR="00CA4C6D" w:rsidRPr="00EA22B3" w:rsidRDefault="00CA4C6D" w:rsidP="00AB25F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2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CE8C79" wp14:editId="12EFF0AD">
                  <wp:extent cx="1558290" cy="2105660"/>
                  <wp:effectExtent l="0" t="0" r="3810" b="8890"/>
                  <wp:docPr id="9" name="Рисунок 9" descr="http://xn--i1abbnckbmcl9fb.xn--p1ai/%D1%81%D1%82%D0%B0%D1%82%D1%8C%D0%B8/62967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62967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210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C6D" w:rsidRDefault="00CA4C6D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943" w:rsidRDefault="00661943" w:rsidP="00990D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661943" w:rsidRDefault="00661943" w:rsidP="00990D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90D5F" w:rsidRPr="00CA4C6D" w:rsidRDefault="00990D5F" w:rsidP="00990D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2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Алгоритм </w:t>
      </w:r>
      <w:r w:rsidRPr="00EA2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(как проверить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сомнительный согласный</w:t>
      </w:r>
      <w:r w:rsidRPr="00EA2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EA22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EA2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0D5F" w:rsidRPr="00EA22B3" w:rsidTr="00661943">
        <w:trPr>
          <w:trHeight w:val="1757"/>
        </w:trPr>
        <w:tc>
          <w:tcPr>
            <w:tcW w:w="4672" w:type="dxa"/>
          </w:tcPr>
          <w:p w:rsidR="00990D5F" w:rsidRPr="00EA22B3" w:rsidRDefault="00990D5F" w:rsidP="00990D5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Прочитай слово и послушай есть ли на конце или в середине звуки: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п,ф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,к,т,ш,с</w:t>
            </w:r>
          </w:p>
          <w:p w:rsidR="00990D5F" w:rsidRPr="00EA22B3" w:rsidRDefault="00990D5F" w:rsidP="00990D5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Если </w:t>
            </w:r>
            <w:r w:rsidRPr="00990D5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то нужно проверять</w:t>
            </w:r>
          </w:p>
          <w:p w:rsidR="00990D5F" w:rsidRPr="00990D5F" w:rsidRDefault="00990D5F" w:rsidP="00990D5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0D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Подбери проверочное слово: измени слово так, </w:t>
            </w:r>
            <w:proofErr w:type="gramStart"/>
            <w:r w:rsidRPr="00990D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чтобы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после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согласного шёл гласный или Н.</w:t>
            </w:r>
          </w:p>
          <w:p w:rsidR="00990D5F" w:rsidRPr="00EA22B3" w:rsidRDefault="00990D5F" w:rsidP="00990D5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Слышится звонкий пиши</w:t>
            </w:r>
            <w:r w:rsidR="00473B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473B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б,в,г,д,ж,з</w:t>
            </w:r>
            <w:proofErr w:type="spellEnd"/>
            <w:r w:rsidR="00473B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 слышится глухой пиши: п,ф,к,т,ш,с</w:t>
            </w:r>
          </w:p>
        </w:tc>
        <w:tc>
          <w:tcPr>
            <w:tcW w:w="4673" w:type="dxa"/>
          </w:tcPr>
          <w:p w:rsidR="00661943" w:rsidRDefault="00473BB2" w:rsidP="00661943">
            <w:pPr>
              <w:pStyle w:val="a4"/>
              <w:numPr>
                <w:ilvl w:val="0"/>
                <w:numId w:val="6"/>
              </w:num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73BB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2F3246C" wp14:editId="54C930EE">
                  <wp:extent cx="1019175" cy="339725"/>
                  <wp:effectExtent l="0" t="0" r="9525" b="3175"/>
                  <wp:docPr id="14" name="Рисунок 14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19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73BB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C6E68C9" wp14:editId="12B6C728">
                  <wp:extent cx="371475" cy="383227"/>
                  <wp:effectExtent l="0" t="0" r="0" b="0"/>
                  <wp:docPr id="15" name="Рисунок 15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53" cy="39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943" w:rsidRPr="00661943" w:rsidRDefault="00661943" w:rsidP="00661943">
            <w:pPr>
              <w:pStyle w:val="a4"/>
              <w:spacing w:after="135"/>
              <w:ind w:left="40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61943" w:rsidRDefault="00661943" w:rsidP="00473BB2">
            <w:pPr>
              <w:pStyle w:val="a4"/>
              <w:numPr>
                <w:ilvl w:val="0"/>
                <w:numId w:val="6"/>
              </w:num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п,ф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,к,т,ш,с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]</w:t>
            </w:r>
          </w:p>
          <w:p w:rsidR="00661943" w:rsidRDefault="00661943" w:rsidP="00473BB2">
            <w:pPr>
              <w:pStyle w:val="a4"/>
              <w:numPr>
                <w:ilvl w:val="0"/>
                <w:numId w:val="6"/>
              </w:num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199390</wp:posOffset>
                      </wp:positionV>
                      <wp:extent cx="352425" cy="45719"/>
                      <wp:effectExtent l="0" t="57150" r="9525" b="5016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D0B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54.45pt;margin-top:15.7pt;width:27.7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57784</wp:posOffset>
                      </wp:positionV>
                      <wp:extent cx="342900" cy="333375"/>
                      <wp:effectExtent l="0" t="0" r="1905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3E81B" id="Прямоугольник 19" o:spid="_x0000_s1026" style="position:absolute;margin-left:90.45pt;margin-top:4.55pt;width:27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" fillcolor="red" strokecolor="#c00000" strokeweight="1pt"/>
                  </w:pict>
                </mc:Fallback>
              </mc:AlternateContent>
            </w:r>
            <w:r w:rsidRPr="0066194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469037" wp14:editId="1D177276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43815</wp:posOffset>
                      </wp:positionV>
                      <wp:extent cx="352425" cy="361950"/>
                      <wp:effectExtent l="0" t="0" r="28575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61943" w:rsidRPr="00661943" w:rsidRDefault="00661943" w:rsidP="0066194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6194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69037" id="Прямоугольник 18" o:spid="_x0000_s1028" style="position:absolute;left:0;text-align:left;margin-left:20.9pt;margin-top:3.45pt;width:27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" fillcolor="#5b9bd5" strokecolor="#41719c" strokeweight="1pt">
                      <v:textbox>
                        <w:txbxContent>
                          <w:p w:rsidR="00661943" w:rsidRPr="00661943" w:rsidRDefault="00661943" w:rsidP="006619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61943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194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FA61C9" wp14:editId="53863A94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34290</wp:posOffset>
                      </wp:positionV>
                      <wp:extent cx="352425" cy="361950"/>
                      <wp:effectExtent l="0" t="0" r="2857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61943" w:rsidRPr="00661943" w:rsidRDefault="00661943" w:rsidP="0066194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A61C9" id="Прямоугольник 17" o:spid="_x0000_s1029" style="position:absolute;left:0;text-align:left;margin-left:152.15pt;margin-top:2.7pt;width:27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" fillcolor="#5b9bd5" strokecolor="#41719c" strokeweight="1pt">
                      <v:textbox>
                        <w:txbxContent>
                          <w:p w:rsidR="00661943" w:rsidRPr="00661943" w:rsidRDefault="00661943" w:rsidP="006619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</w:t>
            </w:r>
            <w:r w:rsidR="00C91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</w:t>
            </w:r>
          </w:p>
          <w:p w:rsidR="00C91048" w:rsidRDefault="00C91048" w:rsidP="00C9104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91048" w:rsidRDefault="00C91048" w:rsidP="00C9104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91048" w:rsidRPr="00C91048" w:rsidRDefault="00C91048" w:rsidP="00C9104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8B40E7" wp14:editId="6645BBE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502285</wp:posOffset>
                      </wp:positionV>
                      <wp:extent cx="685800" cy="40005"/>
                      <wp:effectExtent l="0" t="0" r="19050" b="3619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40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E68EA" id="Прямая соединительная линия 2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9.55pt" to="52.9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" strokecolor="#4472c4 [3208]" strokeweight="1.5pt">
                      <v:stroke joinstyle="miter"/>
                    </v:line>
                  </w:pict>
                </mc:Fallback>
              </mc:AlternateContent>
            </w:r>
            <w:r w:rsidRPr="00C91048">
              <w:rPr>
                <w:noProof/>
                <w:lang w:eastAsia="ru-RU"/>
              </w:rPr>
              <w:drawing>
                <wp:inline distT="0" distB="0" distL="0" distR="0" wp14:anchorId="4A793E5F" wp14:editId="285AA4F8">
                  <wp:extent cx="523875" cy="525870"/>
                  <wp:effectExtent l="0" t="0" r="0" b="7620"/>
                  <wp:docPr id="22" name="Рисунок 22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666" cy="53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D5F" w:rsidRDefault="00990D5F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2B3" w:rsidRDefault="00CA4C6D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A22B3">
        <w:rPr>
          <w:rFonts w:ascii="Times New Roman" w:eastAsia="Times New Roman" w:hAnsi="Times New Roman"/>
          <w:sz w:val="28"/>
          <w:szCs w:val="28"/>
          <w:lang w:eastAsia="ru-RU"/>
        </w:rPr>
        <w:t>Чтобы добиться высокой быстроты и чёткости обнаружения орфограммы и определения её типа, для этого нужна специальная систематическая тренировка в нахождении орфограмм, то есть нужна выработка орфографической зоркости.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Эта проблема меня давно волновала, для этого я использовала различные виды работ (какографические упражнения, письмо с проговариванием, списывание, комментированное письмо с указанием орфограмм и другие), которые, безусловно, формировали у учащихся орфографическую зоркость, но итоговые результаты по-прежнему не радовали. И только после знакомства со статьёй Клоповой А.И. в 1988 году я нашла, на мой взгляд, решение данной проблемы. Модернизировав её приём (письмо телетайпных лент), я пришла к следующему упражнению, которое состоит из списывания или записи под диктовку с последующим комментированием орфограмм, которые дети отметили с помощью системы сигналов (смотри выше). Данную работу необходимо проводить ежедневно, начиная со второго полугодия первого класса. Цель данного упражнения не только в развитии орфографической зоркости, но и в проверке учителем теоретических знаний учащихся.</w:t>
      </w:r>
    </w:p>
    <w:p w:rsidR="00EA22B3" w:rsidRPr="00DC6628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Предложения от класса к классу усложняются, становятся более насыщенными орфограммами. Например, предложения для 4 класса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16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F74408" wp14:editId="17F9BBA7">
            <wp:extent cx="6143625" cy="571472"/>
            <wp:effectExtent l="0" t="0" r="0" b="635"/>
            <wp:docPr id="7" name="Рисунок 7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438" cy="58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записи предложения, учащиеся отмечают знакомые орфограммы, затем обосновывают правописание правилами, подбирают проверочные слова. 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Результативность данной работы зависит от систематичности, от подбираемого материала, где необходимо учитывать особенности класса, использовать разнообразные формы работы: индивидуальные, в парах, в группах, дифференциацию по уровню трудности, помощи и объёму.  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Например, дифференциация по уровню помощи: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EA22B3" w:rsidTr="00AB25F2">
        <w:tc>
          <w:tcPr>
            <w:tcW w:w="5954" w:type="dxa"/>
          </w:tcPr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0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Найди ошибки и напиши правильно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A22B3" w:rsidRDefault="00EA22B3" w:rsidP="00AB25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сонце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трудна было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взглинуть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лелос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вышыны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аслипительными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патоками. Висении ветры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похнули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A22B3" w:rsidTr="00AB25F2">
        <w:tc>
          <w:tcPr>
            <w:tcW w:w="5954" w:type="dxa"/>
          </w:tcPr>
          <w:p w:rsidR="00EA22B3" w:rsidRPr="00E310E1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0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Найди ошибки и напиши правильно</w:t>
            </w:r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A22B3" w:rsidRDefault="00EA22B3" w:rsidP="00AB25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сонце</w:t>
            </w:r>
            <w:proofErr w:type="spellEnd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трудна было </w:t>
            </w:r>
            <w:proofErr w:type="spellStart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взглинуть</w:t>
            </w:r>
            <w:proofErr w:type="spellEnd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</w:t>
            </w:r>
            <w:proofErr w:type="spellEnd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лелос</w:t>
            </w:r>
            <w:proofErr w:type="spellEnd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вышыны</w:t>
            </w:r>
            <w:proofErr w:type="spellEnd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аслипительными</w:t>
            </w:r>
            <w:proofErr w:type="spellEnd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патоками. Висении ветры </w:t>
            </w:r>
            <w:proofErr w:type="spellStart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похнули</w:t>
            </w:r>
            <w:proofErr w:type="spellEnd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тровой</w:t>
            </w:r>
            <w:proofErr w:type="spellEnd"/>
            <w:r w:rsidRPr="00E3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EA22B3" w:rsidRDefault="00EA22B3" w:rsidP="00AB25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22B3" w:rsidRDefault="00EA22B3" w:rsidP="00AB25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- 7 ошибок</w:t>
            </w:r>
          </w:p>
          <w:p w:rsidR="00EA22B3" w:rsidRDefault="00EA22B3" w:rsidP="00AB25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- 7 ошибок</w:t>
            </w:r>
          </w:p>
          <w:p w:rsidR="00EA22B3" w:rsidRDefault="00EA22B3" w:rsidP="00AB25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- 2 ошибки</w:t>
            </w:r>
          </w:p>
        </w:tc>
      </w:tr>
      <w:tr w:rsidR="00EA22B3" w:rsidTr="00AB25F2">
        <w:tc>
          <w:tcPr>
            <w:tcW w:w="5954" w:type="dxa"/>
          </w:tcPr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0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Найди ошибки и напиши правильно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A22B3" w:rsidRDefault="00EA22B3" w:rsidP="00AB25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сонце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трудна было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взглинуть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лелос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вышыны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аслипительными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патоками. Висении ветры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похнули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EA22B3" w:rsidRDefault="00EA22B3" w:rsidP="00AB25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22B3" w:rsidRDefault="00EA22B3" w:rsidP="00AB25F2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L-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1; </w:t>
            </w: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V –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1;</w:t>
            </w:r>
            <w:r w:rsidRPr="00E310E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󠇯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󠇯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 w:rsidRPr="00F0284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; </w:t>
            </w: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• -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3; </w:t>
            </w: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= -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1; </w:t>
            </w:r>
          </w:p>
          <w:p w:rsidR="00EA22B3" w:rsidRDefault="00EA22B3" w:rsidP="00AB25F2">
            <w:pPr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8A0B84">
              <w:rPr>
                <w:rFonts w:ascii="Times New Roman CYR" w:eastAsia="Times New Roman" w:hAnsi="Times New Roman CYR" w:cs="Times New Roman CYR"/>
                <w:b/>
                <w:sz w:val="36"/>
                <w:szCs w:val="36"/>
                <w:lang w:eastAsia="ru-RU"/>
              </w:rPr>
              <w:t>^</w:t>
            </w: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1; </w:t>
            </w: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• -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2;</w:t>
            </w:r>
            <w:r w:rsidRPr="008A0B84">
              <w:rPr>
                <w:rFonts w:ascii="Times New Roman CYR" w:eastAsia="Times New Roman" w:hAnsi="Times New Roman CYR" w:cs="Times New Roman CYR"/>
                <w:b/>
                <w:sz w:val="32"/>
                <w:szCs w:val="32"/>
                <w:lang w:eastAsia="ru-RU"/>
              </w:rPr>
              <w:t xml:space="preserve"> ¬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2;</w:t>
            </w:r>
            <w:r w:rsidRPr="00E310E1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󠇯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󠇯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 w:rsidRPr="00F0284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;</w:t>
            </w:r>
            <w:r w:rsidRPr="008A0B84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 xml:space="preserve"> ~ -1</w:t>
            </w:r>
          </w:p>
          <w:p w:rsidR="00EA22B3" w:rsidRDefault="00EA22B3" w:rsidP="00AB25F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F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• -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</w:tbl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2B3" w:rsidRPr="00A5753C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5B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Затраченное время на уроках русского языка на формирование орфографической компетенции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окупается сторицей. 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этом свидетельствуют итоги проверки уровня развития орфографической зоркости. Так, в начале и в конце второго учебного года был проведен срез по выявлению уровня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орфографической зоркости у учащихся.</w:t>
      </w:r>
    </w:p>
    <w:p w:rsidR="00EA22B3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22B3" w:rsidTr="00AB25F2">
        <w:tc>
          <w:tcPr>
            <w:tcW w:w="3115" w:type="dxa"/>
          </w:tcPr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орфограмм</w:t>
            </w:r>
          </w:p>
        </w:tc>
        <w:tc>
          <w:tcPr>
            <w:tcW w:w="6230" w:type="dxa"/>
            <w:gridSpan w:val="2"/>
          </w:tcPr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Учащиеся, которые верно нашли и определили орфограммы</w:t>
            </w:r>
          </w:p>
        </w:tc>
      </w:tr>
      <w:tr w:rsidR="00EA22B3" w:rsidTr="00AB25F2">
        <w:tc>
          <w:tcPr>
            <w:tcW w:w="3115" w:type="dxa"/>
            <w:vMerge w:val="restart"/>
          </w:tcPr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22B3" w:rsidRPr="006912F4" w:rsidRDefault="00EA22B3" w:rsidP="00EA22B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Большая буква</w:t>
            </w:r>
          </w:p>
          <w:p w:rsidR="00EA22B3" w:rsidRDefault="00EA22B3" w:rsidP="00EA22B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Гласная после шипящих</w:t>
            </w:r>
          </w:p>
          <w:p w:rsidR="00EA22B3" w:rsidRDefault="00EA22B3" w:rsidP="00EA22B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Сомнительные согласные</w:t>
            </w:r>
          </w:p>
          <w:p w:rsidR="00EA22B3" w:rsidRPr="006912F4" w:rsidRDefault="00EA22B3" w:rsidP="00EA22B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Безударные гласные</w:t>
            </w:r>
          </w:p>
        </w:tc>
        <w:tc>
          <w:tcPr>
            <w:tcW w:w="3115" w:type="dxa"/>
          </w:tcPr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5" w:type="dxa"/>
          </w:tcPr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</w:tr>
      <w:tr w:rsidR="00EA22B3" w:rsidTr="00AB25F2">
        <w:tc>
          <w:tcPr>
            <w:tcW w:w="3115" w:type="dxa"/>
            <w:vMerge/>
          </w:tcPr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96%</w:t>
            </w:r>
          </w:p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92%</w:t>
            </w:r>
          </w:p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80%</w:t>
            </w:r>
          </w:p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3115" w:type="dxa"/>
          </w:tcPr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76%</w:t>
            </w:r>
          </w:p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80%</w:t>
            </w:r>
          </w:p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64%</w:t>
            </w:r>
          </w:p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22B3" w:rsidRDefault="00EA22B3" w:rsidP="00AB25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60%</w:t>
            </w:r>
          </w:p>
        </w:tc>
      </w:tr>
    </w:tbl>
    <w:p w:rsidR="00EA22B3" w:rsidRPr="008E535B" w:rsidRDefault="00EA22B3" w:rsidP="00EA22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40B4" w:rsidRDefault="00EA22B3" w:rsidP="00740A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Таким образом, уровень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орфографической зоркости у учащихся в конце года составил 88%, а в начале – 70%, разница результатов составила – 18%. Таких положительных результатов мы добились, благодаря ежедневной работе по обнаружению и распознаванию орфограмм, наряду с этим, не забывали использовать и другие факторы усвоения орфографии: зрительный (списывание, плакаты с трудными словами, цветные мелки и другие); слуховой (комментирование, доказательства правописания орфограмм); смысловой (этимология, многозначность слов); развитие познавательного интереса (игры, загадки, методы театральной педагогики, французских технологий, критического мышления, использование кейс технологий, м</w:t>
      </w:r>
      <w:r w:rsidRPr="00C70292">
        <w:rPr>
          <w:rFonts w:ascii="Times New Roman" w:eastAsia="Times New Roman" w:hAnsi="Times New Roman"/>
          <w:sz w:val="28"/>
          <w:szCs w:val="28"/>
          <w:lang w:eastAsia="ru-RU"/>
        </w:rPr>
        <w:t>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ярких ассоциаций (</w:t>
      </w:r>
      <w:r w:rsidRPr="00C70292">
        <w:rPr>
          <w:rFonts w:ascii="Times New Roman" w:eastAsia="Times New Roman" w:hAnsi="Times New Roman"/>
          <w:bCs/>
          <w:sz w:val="28"/>
          <w:szCs w:val="28"/>
          <w:lang w:eastAsia="ru-RU"/>
        </w:rPr>
        <w:t>мнемоника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дифференциацию и т.д.).</w:t>
      </w:r>
    </w:p>
    <w:p w:rsidR="00544CB9" w:rsidRDefault="00544CB9" w:rsidP="00544C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Использованная литература.</w:t>
      </w:r>
    </w:p>
    <w:p w:rsidR="00544CB9" w:rsidRDefault="00544CB9" w:rsidP="00544CB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Граник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 и др. Секреты орфографии - М.: Просвещение,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1991 .</w:t>
      </w:r>
      <w:proofErr w:type="gramEnd"/>
    </w:p>
    <w:p w:rsidR="00544CB9" w:rsidRDefault="00544CB9" w:rsidP="00544CB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Клопова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А.И. Развитие интереса к изучению русского языка//Начальная школа. -1988. №11</w:t>
      </w:r>
    </w:p>
    <w:p w:rsidR="00544CB9" w:rsidRPr="00544CB9" w:rsidRDefault="00544CB9" w:rsidP="00544CB9">
      <w:pPr>
        <w:pStyle w:val="a4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 расстройствами аутистического спектра. Методические рекомендации для педагогов и специалистов сопровождения основной школы / Отв. ред. С.В. Алехина // Под общ. ред. Н.Я. Семаго. М.: МГППУ, 2012. 80 с.</w:t>
      </w:r>
    </w:p>
    <w:p w:rsidR="00544CB9" w:rsidRDefault="00544CB9" w:rsidP="00544CB9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CB9" w:rsidRDefault="00544CB9" w:rsidP="00544C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CB9" w:rsidRPr="00740AA8" w:rsidRDefault="00544CB9" w:rsidP="00740A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544CB9" w:rsidRPr="0074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18A"/>
    <w:multiLevelType w:val="hybridMultilevel"/>
    <w:tmpl w:val="BDAE3AAC"/>
    <w:lvl w:ilvl="0" w:tplc="2C400E8A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25827D9"/>
    <w:multiLevelType w:val="multilevel"/>
    <w:tmpl w:val="A884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E22F1"/>
    <w:multiLevelType w:val="hybridMultilevel"/>
    <w:tmpl w:val="2D74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10B2A"/>
    <w:multiLevelType w:val="multilevel"/>
    <w:tmpl w:val="A884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45F04"/>
    <w:multiLevelType w:val="multilevel"/>
    <w:tmpl w:val="A884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82719"/>
    <w:multiLevelType w:val="hybridMultilevel"/>
    <w:tmpl w:val="89AC0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A3285"/>
    <w:multiLevelType w:val="hybridMultilevel"/>
    <w:tmpl w:val="D092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B3"/>
    <w:rsid w:val="001646CB"/>
    <w:rsid w:val="002E54BA"/>
    <w:rsid w:val="00473BB2"/>
    <w:rsid w:val="00544CB9"/>
    <w:rsid w:val="00661943"/>
    <w:rsid w:val="00740AA8"/>
    <w:rsid w:val="009140B4"/>
    <w:rsid w:val="00990D5F"/>
    <w:rsid w:val="00C91048"/>
    <w:rsid w:val="00CA4C6D"/>
    <w:rsid w:val="00EA22B3"/>
    <w:rsid w:val="00F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52C8"/>
  <w15:chartTrackingRefBased/>
  <w15:docId w15:val="{FA3EE86A-688A-4C9C-B251-D397CB9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2018-11-26T12:44:00Z</dcterms:created>
  <dcterms:modified xsi:type="dcterms:W3CDTF">2018-11-26T15:04:00Z</dcterms:modified>
</cp:coreProperties>
</file>