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A9CE0" w14:textId="11340EFF" w:rsidR="00FC5B9E" w:rsidRPr="00F230CE" w:rsidRDefault="00FF23C2" w:rsidP="00DC487A">
      <w:pPr>
        <w:pStyle w:val="1"/>
        <w:tabs>
          <w:tab w:val="left" w:pos="709"/>
        </w:tabs>
        <w:spacing w:before="120" w:after="120" w:line="276" w:lineRule="auto"/>
        <w:jc w:val="center"/>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t>Методическое пособие по технологии</w:t>
      </w:r>
      <w:r w:rsidR="006429B1" w:rsidRPr="00F230CE">
        <w:rPr>
          <w:rFonts w:ascii="Times New Roman" w:hAnsi="Times New Roman" w:cs="Times New Roman"/>
          <w:b/>
          <w:bCs/>
          <w:color w:val="auto"/>
          <w:sz w:val="24"/>
          <w:szCs w:val="24"/>
        </w:rPr>
        <w:t>: «Введение в электротехнику»</w:t>
      </w:r>
    </w:p>
    <w:p w14:paraId="482F31FA" w14:textId="1F613A35" w:rsidR="00E12225" w:rsidRPr="00F230CE" w:rsidRDefault="007E1AB9" w:rsidP="00F230CE">
      <w:pPr>
        <w:pStyle w:val="1"/>
        <w:tabs>
          <w:tab w:val="left" w:pos="709"/>
        </w:tabs>
        <w:spacing w:before="120" w:after="120" w:line="276" w:lineRule="auto"/>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t>Введение</w:t>
      </w:r>
    </w:p>
    <w:p w14:paraId="06A503F1" w14:textId="1F88AAA1" w:rsidR="007E1AB9" w:rsidRPr="00F230CE" w:rsidRDefault="007E1AB9" w:rsidP="00F230CE">
      <w:pPr>
        <w:tabs>
          <w:tab w:val="left" w:pos="709"/>
        </w:tabs>
        <w:spacing w:line="276" w:lineRule="auto"/>
        <w:jc w:val="both"/>
      </w:pPr>
      <w:r w:rsidRPr="00F230CE">
        <w:tab/>
        <w:t>Одним</w:t>
      </w:r>
      <w:r w:rsidR="003045B9" w:rsidRPr="00F230CE">
        <w:t>и</w:t>
      </w:r>
      <w:r w:rsidRPr="00F230CE">
        <w:t xml:space="preserve"> из разделов </w:t>
      </w:r>
      <w:r w:rsidR="008976F3" w:rsidRPr="00F230CE">
        <w:t xml:space="preserve">в предмете «Технология» </w:t>
      </w:r>
      <w:r w:rsidR="003045B9" w:rsidRPr="00F230CE">
        <w:t xml:space="preserve">являются «Электротехника и автоматика» и «Робототехника», где ученики </w:t>
      </w:r>
      <w:r w:rsidR="009B6082" w:rsidRPr="00F230CE">
        <w:t>8–9 классов</w:t>
      </w:r>
      <w:r w:rsidR="003045B9" w:rsidRPr="00F230CE">
        <w:t xml:space="preserve"> должны познакомиться с этими </w:t>
      </w:r>
      <w:r w:rsidR="001631ED">
        <w:t>понятиями</w:t>
      </w:r>
      <w:r w:rsidR="003045B9" w:rsidRPr="00F230CE">
        <w:t xml:space="preserve">. </w:t>
      </w:r>
      <w:r w:rsidR="009B6082" w:rsidRPr="00F230CE">
        <w:t>Однако эти темы в основном имеют теоретический характер и недостаточно охватывают практические занятия по сборке схем, программированию и другим аспектам. Кроме того, они не используют возможности для интеграции знаний из физики, информатики и физического эксперимента. Предложенный курс устраняет эти недостатки.</w:t>
      </w:r>
    </w:p>
    <w:p w14:paraId="34920BB6" w14:textId="6F3888ED" w:rsidR="001C521C" w:rsidRPr="00F230CE" w:rsidRDefault="00630E3B" w:rsidP="00F230CE">
      <w:pPr>
        <w:tabs>
          <w:tab w:val="left" w:pos="709"/>
        </w:tabs>
        <w:spacing w:line="276" w:lineRule="auto"/>
        <w:jc w:val="both"/>
      </w:pPr>
      <w:r w:rsidRPr="00F230CE">
        <w:tab/>
      </w:r>
      <w:r w:rsidR="00C46A56" w:rsidRPr="00F230CE">
        <w:t xml:space="preserve">На первых уроках ученики знакомятся с основами работы в среде </w:t>
      </w:r>
      <w:proofErr w:type="spellStart"/>
      <w:r w:rsidR="00C46A56" w:rsidRPr="00F230CE">
        <w:t>Arduino</w:t>
      </w:r>
      <w:proofErr w:type="spellEnd"/>
      <w:r w:rsidR="00C46A56" w:rsidRPr="00F230CE">
        <w:t xml:space="preserve"> IDE, </w:t>
      </w:r>
      <w:r w:rsidR="00701E5D" w:rsidRPr="00F230CE">
        <w:t xml:space="preserve">изучают понятия отладочной платы и микроконтроллера, </w:t>
      </w:r>
      <w:r w:rsidR="00C46A56" w:rsidRPr="00F230CE">
        <w:t xml:space="preserve">учатся управлять простейшими схемами, состоящими из светодиода и одного датчика. Ученики знакомятся с понятиями цифрового сигнала, широтно-импульсной модуляции (ШИМ), аналогового сигнала, АЦП. На этих уроках ученики овладевают навыком чтения принципиальных схем, узнают о принципах работы подключаемых датчиков и других компонентов, углубляясь в физические аспекты, такие как напряжение, ток, закон Ома, последовательное и параллельное соединение, мощность, работа, </w:t>
      </w:r>
      <w:r w:rsidR="00DF41B8" w:rsidRPr="00F230CE">
        <w:t>вольтамперная</w:t>
      </w:r>
      <w:r w:rsidR="00C46A56" w:rsidRPr="00F230CE">
        <w:t xml:space="preserve"> характеристика.</w:t>
      </w:r>
    </w:p>
    <w:p w14:paraId="133ED3FC" w14:textId="63656962" w:rsidR="00DF41B8" w:rsidRPr="00F230CE" w:rsidRDefault="00DF41B8" w:rsidP="00F230CE">
      <w:pPr>
        <w:tabs>
          <w:tab w:val="left" w:pos="709"/>
        </w:tabs>
        <w:spacing w:line="276" w:lineRule="auto"/>
        <w:jc w:val="both"/>
      </w:pPr>
      <w:r w:rsidRPr="00F230CE">
        <w:tab/>
      </w:r>
      <w:r w:rsidRPr="00F230CE">
        <w:t xml:space="preserve">В следующих уроках ученики погружаются в основы программирования на языке </w:t>
      </w:r>
      <w:proofErr w:type="spellStart"/>
      <w:r w:rsidRPr="00F230CE">
        <w:t>Arduino</w:t>
      </w:r>
      <w:proofErr w:type="spellEnd"/>
      <w:r w:rsidRPr="00F230CE">
        <w:t xml:space="preserve"> (C++), изучая фундаментальные концепции программирования. Они знакомятся с типами данных, переменными, областью их видимости, учатся выполнять математические операции и преобразования между типами. Особое внимание уделяется структуре программы </w:t>
      </w:r>
      <w:proofErr w:type="spellStart"/>
      <w:r w:rsidRPr="00F230CE">
        <w:t>Arduino</w:t>
      </w:r>
      <w:proofErr w:type="spellEnd"/>
      <w:r w:rsidR="009A19C2">
        <w:t xml:space="preserve">, </w:t>
      </w:r>
      <w:r w:rsidRPr="00F230CE">
        <w:t>логическим операторам, условным конструкциям и циклам. Ученики осваивают работу с последовательным портом</w:t>
      </w:r>
      <w:r w:rsidR="009A19C2">
        <w:t xml:space="preserve">, </w:t>
      </w:r>
      <w:r w:rsidRPr="00F230CE">
        <w:t>учатся выводить отладочную информацию, принимать и обрабатывать входящие данные. Практические задания включают управление светодиодами, RGB-</w:t>
      </w:r>
      <w:r w:rsidR="00E025BD" w:rsidRPr="00F230CE">
        <w:t>светодиодом</w:t>
      </w:r>
      <w:r w:rsidRPr="00F230CE">
        <w:t>, постепенно усложняясь от простых линейных алгоритмов до более сложных программ</w:t>
      </w:r>
      <w:r w:rsidR="009A19C2">
        <w:t>.</w:t>
      </w:r>
    </w:p>
    <w:p w14:paraId="1C0557CF" w14:textId="141D9519" w:rsidR="00F867E9" w:rsidRPr="00F230CE" w:rsidRDefault="00F867E9" w:rsidP="00F230CE">
      <w:pPr>
        <w:tabs>
          <w:tab w:val="left" w:pos="709"/>
        </w:tabs>
        <w:spacing w:line="276" w:lineRule="auto"/>
        <w:jc w:val="both"/>
      </w:pPr>
      <w:r w:rsidRPr="00F230CE">
        <w:tab/>
      </w:r>
      <w:r w:rsidR="001A7BEF" w:rsidRPr="00F230CE">
        <w:t xml:space="preserve">В этих уроках делается акцент на том, как переменные хранятся в памяти контроллера, как обрабатываются вычислительным ядром. Если ученики пишут код, который исполняется на компьютере, то они обычно не задумываются об объеме используемой памяти и времени работы программы, так как ресурсы современного компьютера многократно превосходят те потребности, которые необходимы для решения учебных задач. А микроконтроллер, используемый в </w:t>
      </w:r>
      <w:proofErr w:type="spellStart"/>
      <w:r w:rsidR="001A7BEF" w:rsidRPr="00F230CE">
        <w:t>Arduino</w:t>
      </w:r>
      <w:proofErr w:type="spellEnd"/>
      <w:r w:rsidR="001A7BEF" w:rsidRPr="00F230CE">
        <w:t xml:space="preserve"> </w:t>
      </w:r>
      <w:proofErr w:type="spellStart"/>
      <w:r w:rsidR="001A7BEF" w:rsidRPr="00F230CE">
        <w:t>Nano</w:t>
      </w:r>
      <w:proofErr w:type="spellEnd"/>
      <w:r w:rsidR="001A7BEF" w:rsidRPr="00F230CE">
        <w:t xml:space="preserve">, очень ограничен по вычислительным ресурсам и памяти, поэтому при работе с программой появляется необходимость четко понимать, что такое типы данных, где какой тип использовать, на что влияет оптимизация программы по использованию памяти и времени работы. </w:t>
      </w:r>
      <w:r w:rsidR="009A19C2">
        <w:t xml:space="preserve">Таким образом, один </w:t>
      </w:r>
      <w:r w:rsidR="001A7BEF" w:rsidRPr="00F230CE">
        <w:t>из главных недостатков этой платформы (по сравнению с другими микроконтроллерами</w:t>
      </w:r>
      <w:r w:rsidR="00F7195D" w:rsidRPr="00F230CE">
        <w:t xml:space="preserve">, </w:t>
      </w:r>
      <w:r w:rsidR="00A34F6A" w:rsidRPr="00F230CE">
        <w:t xml:space="preserve">такими как </w:t>
      </w:r>
      <w:proofErr w:type="spellStart"/>
      <w:r w:rsidR="001A7BEF" w:rsidRPr="00F230CE">
        <w:t>Raspberry</w:t>
      </w:r>
      <w:proofErr w:type="spellEnd"/>
      <w:r w:rsidR="001A7BEF" w:rsidRPr="00F230CE">
        <w:t xml:space="preserve"> </w:t>
      </w:r>
      <w:proofErr w:type="spellStart"/>
      <w:r w:rsidR="001A7BEF" w:rsidRPr="00F230CE">
        <w:t>Pi</w:t>
      </w:r>
      <w:proofErr w:type="spellEnd"/>
      <w:r w:rsidR="001A7BEF" w:rsidRPr="00F230CE">
        <w:t>, ESP) может стать преимуществом для обучения программированию.</w:t>
      </w:r>
    </w:p>
    <w:p w14:paraId="7CAA344D" w14:textId="1F76EA68" w:rsidR="00560349" w:rsidRPr="00F230CE" w:rsidRDefault="00560349" w:rsidP="00F230CE">
      <w:pPr>
        <w:tabs>
          <w:tab w:val="left" w:pos="709"/>
        </w:tabs>
        <w:spacing w:line="276" w:lineRule="auto"/>
        <w:jc w:val="both"/>
      </w:pPr>
      <w:r w:rsidRPr="00F230CE">
        <w:tab/>
      </w:r>
      <w:r w:rsidR="000D0B89" w:rsidRPr="00F230CE">
        <w:t xml:space="preserve">Последний раздел комбинирует знания из схемотехники и программирования, позволяя создавать относительно сложные проекты, такие как, например, двухосевой позиционер, состоящий из двух </w:t>
      </w:r>
      <w:proofErr w:type="spellStart"/>
      <w:r w:rsidR="000D0B89" w:rsidRPr="00F230CE">
        <w:t>сервомашинок</w:t>
      </w:r>
      <w:proofErr w:type="spellEnd"/>
      <w:r w:rsidR="000D0B89" w:rsidRPr="00F230CE">
        <w:t>, управляемый при помощи джойстика. Ученики столкнутся с проблемой шумов в полезном сигнале джойстика, должны будут его отфильтровать и далее использовать полученные значения для управления сервоприводами при помощи инкрементов и декрементов.</w:t>
      </w:r>
      <w:r w:rsidR="00154B22" w:rsidRPr="00F230CE">
        <w:t xml:space="preserve"> В процессе создания этих алгоритмов они познакомятся с концепцией </w:t>
      </w:r>
      <w:r w:rsidR="00701E5D" w:rsidRPr="00F230CE">
        <w:t>квази</w:t>
      </w:r>
      <w:r w:rsidR="00154B22" w:rsidRPr="00F230CE">
        <w:t xml:space="preserve">параллельного </w:t>
      </w:r>
      <w:r w:rsidR="00701E5D" w:rsidRPr="00F230CE">
        <w:t>программирования микроконтроллеров.</w:t>
      </w:r>
    </w:p>
    <w:p w14:paraId="692021EC" w14:textId="0E4B1D86" w:rsidR="00DC7558" w:rsidRPr="00F230CE" w:rsidRDefault="00DC7558" w:rsidP="00F230CE">
      <w:pPr>
        <w:pStyle w:val="1"/>
        <w:tabs>
          <w:tab w:val="left" w:pos="709"/>
        </w:tabs>
        <w:spacing w:before="120" w:after="120" w:line="276" w:lineRule="auto"/>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lastRenderedPageBreak/>
        <w:t>Актуальность</w:t>
      </w:r>
    </w:p>
    <w:p w14:paraId="29B290D9" w14:textId="1276C3BB" w:rsidR="00DC7558" w:rsidRPr="00F230CE" w:rsidRDefault="00DC7558" w:rsidP="00F230CE">
      <w:pPr>
        <w:tabs>
          <w:tab w:val="left" w:pos="709"/>
        </w:tabs>
        <w:spacing w:line="276" w:lineRule="auto"/>
        <w:jc w:val="both"/>
      </w:pPr>
      <w:r w:rsidRPr="00F230CE">
        <w:tab/>
        <w:t>Актуальность</w:t>
      </w:r>
      <w:r w:rsidRPr="00F230CE">
        <w:t xml:space="preserve"> разработки учебно-методического комплекса по изучению </w:t>
      </w:r>
      <w:r w:rsidRPr="00F230CE">
        <w:t xml:space="preserve">электротехники, </w:t>
      </w:r>
      <w:r w:rsidR="004C5A21" w:rsidRPr="00F230CE">
        <w:t>программирования микроконтроллеров</w:t>
      </w:r>
      <w:r w:rsidRPr="00F230CE">
        <w:t xml:space="preserve"> обусловлена несколькими факторам</w:t>
      </w:r>
      <w:r w:rsidR="008B1187" w:rsidRPr="00F230CE">
        <w:t>и</w:t>
      </w:r>
      <w:r w:rsidRPr="00F230CE">
        <w:t xml:space="preserve">. В условиях стремительной цифровизации и повсеместной автоматизации возникает острая необходимость формирования у обучающихся практических навыков работы с электронными системами управления, способности быстро адаптироваться к новым технологическим решениям. Микроконтроллеры </w:t>
      </w:r>
      <w:proofErr w:type="spellStart"/>
      <w:r w:rsidRPr="00F230CE">
        <w:t>Arduino</w:t>
      </w:r>
      <w:proofErr w:type="spellEnd"/>
      <w:r w:rsidRPr="00F230CE">
        <w:t xml:space="preserve"> представляют собой </w:t>
      </w:r>
      <w:r w:rsidR="00F01E76" w:rsidRPr="00F230CE">
        <w:t>отличный инструмент</w:t>
      </w:r>
      <w:r w:rsidRPr="00F230CE">
        <w:t xml:space="preserve"> для развития инженерного мышления, позволяя студентам не только изучать теоретические основы электроники, но и создавать реальные работающие устройства, что </w:t>
      </w:r>
      <w:r w:rsidR="004C1BD4" w:rsidRPr="00F230CE">
        <w:t>дополняет</w:t>
      </w:r>
      <w:r w:rsidRPr="00F230CE">
        <w:t xml:space="preserve"> </w:t>
      </w:r>
      <w:r w:rsidR="00350DE0" w:rsidRPr="00F230CE">
        <w:t>методику</w:t>
      </w:r>
      <w:r w:rsidRPr="00F230CE">
        <w:t xml:space="preserve"> технического обучения на активн</w:t>
      </w:r>
      <w:r w:rsidR="004C1BD4" w:rsidRPr="00F230CE">
        <w:t>ой</w:t>
      </w:r>
      <w:r w:rsidRPr="00F230CE">
        <w:t>, проектно-ориентированн</w:t>
      </w:r>
      <w:r w:rsidR="004C1BD4" w:rsidRPr="00F230CE">
        <w:t>ой</w:t>
      </w:r>
      <w:r w:rsidRPr="00F230CE">
        <w:t xml:space="preserve"> </w:t>
      </w:r>
      <w:r w:rsidR="004C1BD4" w:rsidRPr="00F230CE">
        <w:t>деятельностью</w:t>
      </w:r>
      <w:r w:rsidRPr="00F230CE">
        <w:t>.</w:t>
      </w:r>
    </w:p>
    <w:p w14:paraId="7578C047" w14:textId="3532491D" w:rsidR="00C83772" w:rsidRPr="00F230CE" w:rsidRDefault="00C83772" w:rsidP="00F230CE">
      <w:pPr>
        <w:pStyle w:val="1"/>
        <w:tabs>
          <w:tab w:val="left" w:pos="709"/>
        </w:tabs>
        <w:spacing w:before="120" w:after="120" w:line="276" w:lineRule="auto"/>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t>Методические преимущества</w:t>
      </w:r>
    </w:p>
    <w:p w14:paraId="5A04314F" w14:textId="6DE481A8" w:rsidR="00AF79C7" w:rsidRPr="00F230CE" w:rsidRDefault="00AF79C7" w:rsidP="00F230CE">
      <w:pPr>
        <w:pStyle w:val="a4"/>
        <w:numPr>
          <w:ilvl w:val="0"/>
          <w:numId w:val="30"/>
        </w:numPr>
        <w:spacing w:line="276" w:lineRule="auto"/>
        <w:rPr>
          <w:rFonts w:cs="Times New Roman"/>
          <w:sz w:val="24"/>
          <w:szCs w:val="24"/>
        </w:rPr>
      </w:pPr>
      <w:r w:rsidRPr="00F230CE">
        <w:rPr>
          <w:rFonts w:cs="Times New Roman"/>
          <w:sz w:val="24"/>
          <w:szCs w:val="24"/>
        </w:rPr>
        <w:t>Практико-ориентированный подход</w:t>
      </w:r>
    </w:p>
    <w:p w14:paraId="357C942C" w14:textId="77777777" w:rsidR="00AF79C7"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Замена теоретического обучения практическими занятиями</w:t>
      </w:r>
    </w:p>
    <w:p w14:paraId="735B6B60" w14:textId="1B78B69C" w:rsidR="00AF79C7"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С</w:t>
      </w:r>
      <w:r w:rsidRPr="00F230CE">
        <w:rPr>
          <w:rFonts w:cs="Times New Roman"/>
          <w:sz w:val="24"/>
          <w:szCs w:val="24"/>
        </w:rPr>
        <w:t xml:space="preserve">борка </w:t>
      </w:r>
      <w:r w:rsidRPr="00F230CE">
        <w:rPr>
          <w:rFonts w:cs="Times New Roman"/>
          <w:sz w:val="24"/>
          <w:szCs w:val="24"/>
        </w:rPr>
        <w:t xml:space="preserve">разнообразных </w:t>
      </w:r>
      <w:r w:rsidRPr="00F230CE">
        <w:rPr>
          <w:rFonts w:cs="Times New Roman"/>
          <w:sz w:val="24"/>
          <w:szCs w:val="24"/>
        </w:rPr>
        <w:t>электронных схем</w:t>
      </w:r>
    </w:p>
    <w:p w14:paraId="79B9741B" w14:textId="77777777" w:rsidR="00F26603" w:rsidRPr="00F230CE" w:rsidRDefault="00F26603" w:rsidP="00F230CE">
      <w:pPr>
        <w:pStyle w:val="a4"/>
        <w:numPr>
          <w:ilvl w:val="1"/>
          <w:numId w:val="30"/>
        </w:numPr>
        <w:spacing w:line="276" w:lineRule="auto"/>
        <w:rPr>
          <w:rFonts w:cs="Times New Roman"/>
          <w:sz w:val="24"/>
          <w:szCs w:val="24"/>
        </w:rPr>
      </w:pPr>
      <w:r w:rsidRPr="00F230CE">
        <w:rPr>
          <w:rFonts w:cs="Times New Roman"/>
          <w:sz w:val="24"/>
          <w:szCs w:val="24"/>
        </w:rPr>
        <w:t>П</w:t>
      </w:r>
      <w:r w:rsidR="00AF79C7" w:rsidRPr="00F230CE">
        <w:rPr>
          <w:rFonts w:cs="Times New Roman"/>
          <w:sz w:val="24"/>
          <w:szCs w:val="24"/>
        </w:rPr>
        <w:t>рограммирование микроконтроллеров</w:t>
      </w:r>
      <w:r w:rsidRPr="00F230CE">
        <w:rPr>
          <w:rFonts w:cs="Times New Roman"/>
          <w:sz w:val="24"/>
          <w:szCs w:val="24"/>
        </w:rPr>
        <w:t xml:space="preserve"> для решения различных задач</w:t>
      </w:r>
    </w:p>
    <w:p w14:paraId="36CE0D3F" w14:textId="77777777" w:rsidR="00F26603" w:rsidRPr="00F230CE" w:rsidRDefault="00AF79C7" w:rsidP="00F230CE">
      <w:pPr>
        <w:pStyle w:val="a4"/>
        <w:numPr>
          <w:ilvl w:val="0"/>
          <w:numId w:val="30"/>
        </w:numPr>
        <w:spacing w:line="276" w:lineRule="auto"/>
        <w:rPr>
          <w:rFonts w:cs="Times New Roman"/>
          <w:sz w:val="24"/>
          <w:szCs w:val="24"/>
        </w:rPr>
      </w:pPr>
      <w:r w:rsidRPr="00F230CE">
        <w:rPr>
          <w:rFonts w:cs="Times New Roman"/>
          <w:sz w:val="24"/>
          <w:szCs w:val="24"/>
        </w:rPr>
        <w:t>Междисциплинарная интеграция</w:t>
      </w:r>
    </w:p>
    <w:p w14:paraId="130C5662" w14:textId="77777777" w:rsidR="00F26603"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Объединение знаний физики, информатики и электроники</w:t>
      </w:r>
    </w:p>
    <w:p w14:paraId="6FAFD232" w14:textId="77777777" w:rsidR="00F26603"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Углубленное изучение физических явлений через эксперимент</w:t>
      </w:r>
    </w:p>
    <w:p w14:paraId="7CD89F6B" w14:textId="77777777" w:rsidR="008F7F30"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Связь теоретических концепций с практическим применением</w:t>
      </w:r>
    </w:p>
    <w:p w14:paraId="41BFE4FF" w14:textId="77777777" w:rsidR="008F7F30" w:rsidRPr="00F230CE" w:rsidRDefault="00AF79C7" w:rsidP="00F230CE">
      <w:pPr>
        <w:pStyle w:val="a4"/>
        <w:numPr>
          <w:ilvl w:val="0"/>
          <w:numId w:val="30"/>
        </w:numPr>
        <w:spacing w:line="276" w:lineRule="auto"/>
        <w:rPr>
          <w:rFonts w:cs="Times New Roman"/>
          <w:sz w:val="24"/>
          <w:szCs w:val="24"/>
        </w:rPr>
      </w:pPr>
      <w:r w:rsidRPr="00F230CE">
        <w:rPr>
          <w:rFonts w:cs="Times New Roman"/>
          <w:sz w:val="24"/>
          <w:szCs w:val="24"/>
        </w:rPr>
        <w:t>Развитие системного технического мышления</w:t>
      </w:r>
    </w:p>
    <w:p w14:paraId="16265994" w14:textId="77777777" w:rsidR="008F7F30"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Понимание взаимосвязи аппаратных и программных компонентов</w:t>
      </w:r>
    </w:p>
    <w:p w14:paraId="1B2821CC" w14:textId="77777777" w:rsidR="008F7F30"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Изучение принципов работы электронных устройств</w:t>
      </w:r>
    </w:p>
    <w:p w14:paraId="2E19A33C" w14:textId="77777777" w:rsidR="008F7F30"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Формирование навыков проектирования технических систем</w:t>
      </w:r>
    </w:p>
    <w:p w14:paraId="0F2B6744" w14:textId="77777777" w:rsidR="008F7F30" w:rsidRPr="00F230CE" w:rsidRDefault="00AF79C7" w:rsidP="00F230CE">
      <w:pPr>
        <w:pStyle w:val="a4"/>
        <w:numPr>
          <w:ilvl w:val="0"/>
          <w:numId w:val="30"/>
        </w:numPr>
        <w:spacing w:line="276" w:lineRule="auto"/>
        <w:rPr>
          <w:rFonts w:cs="Times New Roman"/>
          <w:sz w:val="24"/>
          <w:szCs w:val="24"/>
        </w:rPr>
      </w:pPr>
      <w:r w:rsidRPr="00F230CE">
        <w:rPr>
          <w:rFonts w:cs="Times New Roman"/>
          <w:sz w:val="24"/>
          <w:szCs w:val="24"/>
        </w:rPr>
        <w:t>Глубокое погружение в программирование</w:t>
      </w:r>
    </w:p>
    <w:p w14:paraId="65C29C6D" w14:textId="77777777" w:rsidR="008F7F30"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Изучение фундаментальных концепций программирования</w:t>
      </w:r>
    </w:p>
    <w:p w14:paraId="2249B7AA" w14:textId="23F7D81A"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Понимание работы программы на уровне микроконтроллера</w:t>
      </w:r>
    </w:p>
    <w:p w14:paraId="3C494169" w14:textId="434A5BAE"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Развитие низкоуровневого понимания вычислений</w:t>
      </w:r>
      <w:r w:rsidR="000D72B4" w:rsidRPr="00F230CE">
        <w:rPr>
          <w:rFonts w:cs="Times New Roman"/>
          <w:sz w:val="24"/>
          <w:szCs w:val="24"/>
        </w:rPr>
        <w:t xml:space="preserve"> (и</w:t>
      </w:r>
      <w:r w:rsidRPr="00F230CE">
        <w:rPr>
          <w:rFonts w:cs="Times New Roman"/>
          <w:sz w:val="24"/>
          <w:szCs w:val="24"/>
        </w:rPr>
        <w:t>зучение особенностей работы с памятью</w:t>
      </w:r>
      <w:r w:rsidR="000D72B4" w:rsidRPr="00F230CE">
        <w:rPr>
          <w:rFonts w:cs="Times New Roman"/>
          <w:sz w:val="24"/>
          <w:szCs w:val="24"/>
        </w:rPr>
        <w:t>, п</w:t>
      </w:r>
      <w:r w:rsidRPr="00F230CE">
        <w:rPr>
          <w:rFonts w:cs="Times New Roman"/>
          <w:sz w:val="24"/>
          <w:szCs w:val="24"/>
        </w:rPr>
        <w:t>онимание влияния типов данных на производительность</w:t>
      </w:r>
      <w:r w:rsidR="000D72B4" w:rsidRPr="00F230CE">
        <w:rPr>
          <w:rFonts w:cs="Times New Roman"/>
          <w:sz w:val="24"/>
          <w:szCs w:val="24"/>
        </w:rPr>
        <w:t>, н</w:t>
      </w:r>
      <w:r w:rsidRPr="00F230CE">
        <w:rPr>
          <w:rFonts w:cs="Times New Roman"/>
          <w:sz w:val="24"/>
          <w:szCs w:val="24"/>
        </w:rPr>
        <w:t>авыки оптимизации программ</w:t>
      </w:r>
      <w:r w:rsidR="004416BA" w:rsidRPr="00F230CE">
        <w:rPr>
          <w:rFonts w:cs="Times New Roman"/>
          <w:sz w:val="24"/>
          <w:szCs w:val="24"/>
        </w:rPr>
        <w:t>ы</w:t>
      </w:r>
      <w:r w:rsidR="000D72B4" w:rsidRPr="00F230CE">
        <w:rPr>
          <w:rFonts w:cs="Times New Roman"/>
          <w:sz w:val="24"/>
          <w:szCs w:val="24"/>
        </w:rPr>
        <w:t>)</w:t>
      </w:r>
    </w:p>
    <w:p w14:paraId="3DDB27E4" w14:textId="77777777" w:rsidR="000D72B4" w:rsidRPr="00F230CE" w:rsidRDefault="00AF79C7" w:rsidP="00F230CE">
      <w:pPr>
        <w:pStyle w:val="a4"/>
        <w:numPr>
          <w:ilvl w:val="0"/>
          <w:numId w:val="30"/>
        </w:numPr>
        <w:spacing w:line="276" w:lineRule="auto"/>
        <w:rPr>
          <w:rFonts w:cs="Times New Roman"/>
          <w:sz w:val="24"/>
          <w:szCs w:val="24"/>
        </w:rPr>
      </w:pPr>
      <w:r w:rsidRPr="00F230CE">
        <w:rPr>
          <w:rFonts w:cs="Times New Roman"/>
          <w:sz w:val="24"/>
          <w:szCs w:val="24"/>
        </w:rPr>
        <w:t>Формирование исследовательских навыков</w:t>
      </w:r>
    </w:p>
    <w:p w14:paraId="1F985862" w14:textId="77777777"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Самостоятельное экспериментирование</w:t>
      </w:r>
    </w:p>
    <w:p w14:paraId="41DAC9B8" w14:textId="77777777"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Отладка и тестирование электронных устройств</w:t>
      </w:r>
    </w:p>
    <w:p w14:paraId="7D3C2A6E" w14:textId="77777777"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Развитие креативного подхода к решению технических задач</w:t>
      </w:r>
    </w:p>
    <w:p w14:paraId="0AF592A1" w14:textId="77777777" w:rsidR="000D72B4" w:rsidRPr="00F230CE" w:rsidRDefault="00AF79C7" w:rsidP="00F230CE">
      <w:pPr>
        <w:pStyle w:val="a4"/>
        <w:numPr>
          <w:ilvl w:val="0"/>
          <w:numId w:val="30"/>
        </w:numPr>
        <w:spacing w:line="276" w:lineRule="auto"/>
        <w:rPr>
          <w:rFonts w:cs="Times New Roman"/>
          <w:sz w:val="24"/>
          <w:szCs w:val="24"/>
        </w:rPr>
      </w:pPr>
      <w:r w:rsidRPr="00F230CE">
        <w:rPr>
          <w:rFonts w:cs="Times New Roman"/>
          <w:sz w:val="24"/>
          <w:szCs w:val="24"/>
        </w:rPr>
        <w:t>Профориентационный потенциал</w:t>
      </w:r>
    </w:p>
    <w:p w14:paraId="51F65ABD" w14:textId="77777777"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Знакомство с современными технологиями</w:t>
      </w:r>
    </w:p>
    <w:p w14:paraId="56E91BA5" w14:textId="77777777" w:rsidR="000D72B4"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Получение практических навыков в робототехнике</w:t>
      </w:r>
    </w:p>
    <w:p w14:paraId="57270691" w14:textId="3A0B19CA" w:rsidR="00C83772" w:rsidRPr="00F230CE" w:rsidRDefault="00AF79C7" w:rsidP="00F230CE">
      <w:pPr>
        <w:pStyle w:val="a4"/>
        <w:numPr>
          <w:ilvl w:val="1"/>
          <w:numId w:val="30"/>
        </w:numPr>
        <w:spacing w:line="276" w:lineRule="auto"/>
        <w:rPr>
          <w:rFonts w:cs="Times New Roman"/>
          <w:sz w:val="24"/>
          <w:szCs w:val="24"/>
        </w:rPr>
      </w:pPr>
      <w:r w:rsidRPr="00F230CE">
        <w:rPr>
          <w:rFonts w:cs="Times New Roman"/>
          <w:sz w:val="24"/>
          <w:szCs w:val="24"/>
        </w:rPr>
        <w:t>Возможность профессиональной ориентации в технических областях</w:t>
      </w:r>
    </w:p>
    <w:p w14:paraId="71CBA418" w14:textId="7514D728" w:rsidR="002E29B8" w:rsidRPr="00F230CE" w:rsidRDefault="002E29B8" w:rsidP="00F230CE">
      <w:pPr>
        <w:pStyle w:val="1"/>
        <w:tabs>
          <w:tab w:val="left" w:pos="709"/>
        </w:tabs>
        <w:spacing w:before="120" w:after="120" w:line="276" w:lineRule="auto"/>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t xml:space="preserve">Обзор </w:t>
      </w:r>
      <w:r w:rsidR="00F230CE">
        <w:rPr>
          <w:rFonts w:ascii="Times New Roman" w:hAnsi="Times New Roman" w:cs="Times New Roman"/>
          <w:b/>
          <w:bCs/>
          <w:color w:val="auto"/>
          <w:sz w:val="24"/>
          <w:szCs w:val="24"/>
        </w:rPr>
        <w:t>пособия</w:t>
      </w:r>
      <w:r w:rsidR="00A71DEA" w:rsidRPr="00F230CE">
        <w:rPr>
          <w:rFonts w:ascii="Times New Roman" w:hAnsi="Times New Roman" w:cs="Times New Roman"/>
          <w:b/>
          <w:bCs/>
          <w:color w:val="auto"/>
          <w:sz w:val="24"/>
          <w:szCs w:val="24"/>
        </w:rPr>
        <w:t xml:space="preserve"> «Введение в электротехнику»</w:t>
      </w:r>
    </w:p>
    <w:p w14:paraId="0143856E" w14:textId="77777777" w:rsidR="00B27459" w:rsidRPr="00F230CE" w:rsidRDefault="00D1511F" w:rsidP="00F230CE">
      <w:pPr>
        <w:spacing w:line="276" w:lineRule="auto"/>
        <w:jc w:val="both"/>
      </w:pPr>
      <w:r w:rsidRPr="00F230CE">
        <w:tab/>
      </w:r>
      <w:r w:rsidR="009B7B1F" w:rsidRPr="00F230CE">
        <w:t xml:space="preserve">Уроки модулей «Электротехника» и «Робототехника» состоят из лекционной части, которая занимает около 10 минут урока, где преподаватель обозначает основные понятия, которые необходимо усвоить на уроке. Далее ученики собирают схему на плате </w:t>
      </w:r>
      <w:proofErr w:type="spellStart"/>
      <w:r w:rsidR="009B7B1F" w:rsidRPr="00F230CE">
        <w:t>breadboard</w:t>
      </w:r>
      <w:proofErr w:type="spellEnd"/>
      <w:r w:rsidR="009B7B1F" w:rsidRPr="00F230CE">
        <w:t xml:space="preserve"> и пишут программу в среде </w:t>
      </w:r>
      <w:proofErr w:type="spellStart"/>
      <w:r w:rsidR="009B7B1F" w:rsidRPr="00F230CE">
        <w:t>Arduino</w:t>
      </w:r>
      <w:proofErr w:type="spellEnd"/>
      <w:r w:rsidR="009B7B1F" w:rsidRPr="00F230CE">
        <w:t xml:space="preserve"> IDE. Одним ученикам дается проще сборка схем, </w:t>
      </w:r>
      <w:r w:rsidR="009B7B1F" w:rsidRPr="00F230CE">
        <w:lastRenderedPageBreak/>
        <w:t>другим – программирование. Краткая шпаргалка к уроку на двух сторонах листа A5 позволяет ученикам работать в комфортном для них темпе.</w:t>
      </w:r>
    </w:p>
    <w:p w14:paraId="28C7FB99" w14:textId="77777777" w:rsidR="00B27459" w:rsidRPr="00F230CE" w:rsidRDefault="009B7B1F" w:rsidP="00F230CE">
      <w:pPr>
        <w:spacing w:line="276" w:lineRule="auto"/>
        <w:ind w:firstLine="709"/>
        <w:jc w:val="both"/>
      </w:pPr>
      <w:r w:rsidRPr="00F230CE">
        <w:t xml:space="preserve">Методический материал (см. приложение) состоит из 8 уроков (в будущем будет дополнен до 12). Теоретический материал кратко изложен на одной стороне, принципиальная схема, схема (картинка) с </w:t>
      </w:r>
      <w:proofErr w:type="spellStart"/>
      <w:r w:rsidRPr="00F230CE">
        <w:t>breadboard</w:t>
      </w:r>
      <w:proofErr w:type="spellEnd"/>
      <w:r w:rsidRPr="00F230CE">
        <w:t xml:space="preserve"> и программа – на второй. Предполагается, что ученики имеют доступ ко всем предыдущим страницам методички.</w:t>
      </w:r>
    </w:p>
    <w:p w14:paraId="3149D16C" w14:textId="77777777" w:rsidR="002C0E5D" w:rsidRPr="00F230CE" w:rsidRDefault="009B7B1F" w:rsidP="00F230CE">
      <w:pPr>
        <w:spacing w:line="276" w:lineRule="auto"/>
        <w:ind w:firstLine="709"/>
        <w:jc w:val="both"/>
      </w:pPr>
      <w:r w:rsidRPr="00F230CE">
        <w:t>Структура урока выстроена логично и последовательно, начиная с базовых понятий и постепенно переходя к более сложным концепциям, что обеспечивает плавное погружение учащихся в материал. Теоретические знания сразу подкрепляются практическими заданиями, позволяя ученикам немедленно применять полученные знания на практике. Последовательность изложения материала тщательно продумана: от простейших схем с одним светодиодом к более комплексным проектам, что создает ощущение постепенного прогресса и мотивирует учащихся. Методичка удобна для восприятия благодаря четкому разделению на тематические блоки, наличию иллюстративного материала и схем, которые демонстрируют теоретические концепции. Технические термины вводятся постепенно и сопровождаются понятными объяснениями, что делает материал доступным для начинающих. Дизайн пособия способствует удержанию внимания учащихся: важные моменты выделены, информация структурирована, а практические задания четко отделены от теоретического материала, что облегчает навигацию по документу и позволяет быстро находить нужную информацию.</w:t>
      </w:r>
    </w:p>
    <w:p w14:paraId="44538D21" w14:textId="186151C8" w:rsidR="000717A1" w:rsidRPr="00F230CE" w:rsidRDefault="002C0E5D" w:rsidP="00F230CE">
      <w:pPr>
        <w:spacing w:line="276" w:lineRule="auto"/>
        <w:jc w:val="center"/>
      </w:pPr>
      <w:r w:rsidRPr="00F230CE">
        <w:rPr>
          <w:noProof/>
        </w:rPr>
        <w:drawing>
          <wp:inline distT="0" distB="0" distL="0" distR="0" wp14:anchorId="3ECB7F21" wp14:editId="03149304">
            <wp:extent cx="2880000" cy="4093200"/>
            <wp:effectExtent l="0" t="0" r="0" b="3175"/>
            <wp:docPr id="1359246823" name="Рисунок 2" descr="Изображение выглядит как текст, снимок экран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46823" name="Рисунок 2" descr="Изображение выглядит как текст, снимок экрана, дизайн&#10;&#10;Контент, сгенерированный ИИ, может содержать ошиб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4093200"/>
                    </a:xfrm>
                    <a:prstGeom prst="rect">
                      <a:avLst/>
                    </a:prstGeom>
                    <a:noFill/>
                    <a:ln>
                      <a:noFill/>
                    </a:ln>
                  </pic:spPr>
                </pic:pic>
              </a:graphicData>
            </a:graphic>
          </wp:inline>
        </w:drawing>
      </w:r>
      <w:r w:rsidR="00405CCC" w:rsidRPr="00F230CE">
        <w:t xml:space="preserve">   </w:t>
      </w:r>
      <w:r w:rsidR="00D0786A" w:rsidRPr="00F230CE">
        <w:rPr>
          <w:noProof/>
        </w:rPr>
        <w:drawing>
          <wp:inline distT="0" distB="0" distL="0" distR="0" wp14:anchorId="7C4D7B37" wp14:editId="31436F60">
            <wp:extent cx="2880000" cy="4089600"/>
            <wp:effectExtent l="0" t="0" r="0" b="6350"/>
            <wp:docPr id="1257223705" name="Рисунок 3" descr="Изображение выглядит как текст, снимок экрана, дизайн&#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705" name="Рисунок 3" descr="Изображение выглядит как текст, снимок экрана, дизайн&#10;&#10;Контент, сгенерированный ИИ, может содержать ошиб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4089600"/>
                    </a:xfrm>
                    <a:prstGeom prst="rect">
                      <a:avLst/>
                    </a:prstGeom>
                    <a:noFill/>
                    <a:ln>
                      <a:noFill/>
                    </a:ln>
                  </pic:spPr>
                </pic:pic>
              </a:graphicData>
            </a:graphic>
          </wp:inline>
        </w:drawing>
      </w:r>
    </w:p>
    <w:p w14:paraId="16AE6717" w14:textId="7C88CFB9" w:rsidR="000717A1" w:rsidRPr="00F230CE" w:rsidRDefault="000717A1" w:rsidP="00F230CE">
      <w:pPr>
        <w:spacing w:line="276" w:lineRule="auto"/>
        <w:jc w:val="center"/>
      </w:pPr>
      <w:r w:rsidRPr="00F230CE">
        <w:t>Рис. 1.</w:t>
      </w:r>
      <w:r w:rsidR="00D0786A" w:rsidRPr="00F230CE">
        <w:t xml:space="preserve"> </w:t>
      </w:r>
      <w:r w:rsidR="00481D5D" w:rsidRPr="00F230CE">
        <w:t>Урок «Аналоговый сигнал».</w:t>
      </w:r>
    </w:p>
    <w:p w14:paraId="69D90396" w14:textId="363BE1D3" w:rsidR="007E1AB9" w:rsidRPr="00F230CE" w:rsidRDefault="00773FD0" w:rsidP="00F230CE">
      <w:pPr>
        <w:spacing w:line="276" w:lineRule="auto"/>
        <w:ind w:firstLine="709"/>
        <w:jc w:val="both"/>
      </w:pPr>
      <w:r w:rsidRPr="00F230CE">
        <w:t>М</w:t>
      </w:r>
      <w:r w:rsidRPr="00F230CE">
        <w:t>етодическое пособие дополнено проверочными работами, которые</w:t>
      </w:r>
      <w:r w:rsidRPr="00F230CE">
        <w:t xml:space="preserve"> </w:t>
      </w:r>
      <w:r w:rsidRPr="00F230CE">
        <w:t xml:space="preserve">размещены после каждых четырех уроков, что позволяет эффективно оценивать прогресс учащихся и закреплять пройденный материал. Эти самостоятельные работы разработаны с учетом гибкости применения: их можно выполнять как в условиях класса с использованием всего </w:t>
      </w:r>
      <w:r w:rsidRPr="00F230CE">
        <w:lastRenderedPageBreak/>
        <w:t xml:space="preserve">необходимого оборудования (платы </w:t>
      </w:r>
      <w:proofErr w:type="spellStart"/>
      <w:r w:rsidRPr="00F230CE">
        <w:t>Arduino</w:t>
      </w:r>
      <w:proofErr w:type="spellEnd"/>
      <w:r w:rsidRPr="00F230CE">
        <w:t xml:space="preserve">, различные электронные компоненты включая светодиоды, резисторы, датчики), так и в домашних условиях без физической сборки схем. Такой подход делает проверочные задания универсальными и не привязанными к наличию специфического оборудования у учащихся дома. Задания сформулированы таким образом, что позволяют проверить теоретическое понимание принципов работы электронных компонентов, навыки программирования в среде </w:t>
      </w:r>
      <w:proofErr w:type="spellStart"/>
      <w:r w:rsidRPr="00F230CE">
        <w:t>Arduino</w:t>
      </w:r>
      <w:proofErr w:type="spellEnd"/>
      <w:r w:rsidRPr="00F230CE">
        <w:t xml:space="preserve"> IDE и умение проектировать схемы, даже если непосредственная загрузка написанной программы в контроллер невозможна</w:t>
      </w:r>
      <w:r w:rsidRPr="00F230CE">
        <w:t>.</w:t>
      </w:r>
    </w:p>
    <w:p w14:paraId="3E89DF3C" w14:textId="0E1D59A7" w:rsidR="00481D5D" w:rsidRPr="00F230CE" w:rsidRDefault="00C96BF0" w:rsidP="00F230CE">
      <w:pPr>
        <w:spacing w:line="276" w:lineRule="auto"/>
        <w:jc w:val="center"/>
      </w:pPr>
      <w:r w:rsidRPr="00F230CE">
        <w:rPr>
          <w:noProof/>
        </w:rPr>
        <w:drawing>
          <wp:inline distT="0" distB="0" distL="0" distR="0" wp14:anchorId="07E20DCF" wp14:editId="777A7E12">
            <wp:extent cx="2880000" cy="4086000"/>
            <wp:effectExtent l="0" t="0" r="0" b="0"/>
            <wp:docPr id="1546270310" name="Рисунок 4" descr="Изображение выглядит как текст, электроника, снимок экрана, числ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0310" name="Рисунок 4" descr="Изображение выглядит как текст, электроника, снимок экрана, число&#10;&#10;Контент, сгенерированный ИИ, может содержать ошиб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4086000"/>
                    </a:xfrm>
                    <a:prstGeom prst="rect">
                      <a:avLst/>
                    </a:prstGeom>
                    <a:noFill/>
                    <a:ln>
                      <a:noFill/>
                    </a:ln>
                  </pic:spPr>
                </pic:pic>
              </a:graphicData>
            </a:graphic>
          </wp:inline>
        </w:drawing>
      </w:r>
      <w:r w:rsidRPr="00F230CE">
        <w:t xml:space="preserve">   </w:t>
      </w:r>
      <w:r w:rsidR="00405CCC" w:rsidRPr="00F230CE">
        <w:rPr>
          <w:noProof/>
        </w:rPr>
        <w:drawing>
          <wp:inline distT="0" distB="0" distL="0" distR="0" wp14:anchorId="483AB7CF" wp14:editId="35D2EA7D">
            <wp:extent cx="2880000" cy="4086000"/>
            <wp:effectExtent l="0" t="0" r="0" b="0"/>
            <wp:docPr id="824688244" name="Рисунок 5" descr="Изображение выглядит как текст, снимок экрана, Параллельный, диспле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88244" name="Рисунок 5" descr="Изображение выглядит как текст, снимок экрана, Параллельный, дисплей&#10;&#10;Контент, сгенерированный ИИ, может содержать ошиб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4086000"/>
                    </a:xfrm>
                    <a:prstGeom prst="rect">
                      <a:avLst/>
                    </a:prstGeom>
                    <a:noFill/>
                    <a:ln>
                      <a:noFill/>
                    </a:ln>
                  </pic:spPr>
                </pic:pic>
              </a:graphicData>
            </a:graphic>
          </wp:inline>
        </w:drawing>
      </w:r>
    </w:p>
    <w:p w14:paraId="3B338CCF" w14:textId="7EAEAD33" w:rsidR="00C96BF0" w:rsidRPr="00F230CE" w:rsidRDefault="00C96BF0" w:rsidP="00F230CE">
      <w:pPr>
        <w:spacing w:line="276" w:lineRule="auto"/>
        <w:jc w:val="center"/>
      </w:pPr>
      <w:r w:rsidRPr="00F230CE">
        <w:t>Рис. 2. Проверочная работа</w:t>
      </w:r>
    </w:p>
    <w:p w14:paraId="374C8209" w14:textId="1767CF97" w:rsidR="00773FD0" w:rsidRPr="00F230CE" w:rsidRDefault="002D2090" w:rsidP="00F230CE">
      <w:pPr>
        <w:pStyle w:val="1"/>
        <w:tabs>
          <w:tab w:val="left" w:pos="709"/>
        </w:tabs>
        <w:spacing w:before="120" w:after="120" w:line="276" w:lineRule="auto"/>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t>Цифровые решения, используемые в разработке методических материалов</w:t>
      </w:r>
    </w:p>
    <w:p w14:paraId="4315235A" w14:textId="77777777" w:rsidR="001E2A61" w:rsidRPr="00F230CE" w:rsidRDefault="002920A0" w:rsidP="00F230CE">
      <w:pPr>
        <w:spacing w:line="276" w:lineRule="auto"/>
        <w:jc w:val="both"/>
        <w:rPr>
          <w:noProof/>
        </w:rPr>
      </w:pPr>
      <w:r w:rsidRPr="00F230CE">
        <w:rPr>
          <w:noProof/>
        </w:rPr>
        <w:tab/>
      </w:r>
      <w:r w:rsidR="00B63177" w:rsidRPr="00F230CE">
        <w:rPr>
          <w:noProof/>
        </w:rPr>
        <w:t>Для упрощения восприятия и визуальной привлекательности иллюстрации должны быть выдержаны в едином стиле. Для построения векторных иллюстраций (графиков, диаграмм) использовались инструменты библиотек Python matplotlib и numpy. Эти инструменты обладают широким набором возможностей для построения диаграмм любой сложности, эти инструменты очень удобны для визуализации математических зависимостей.</w:t>
      </w:r>
    </w:p>
    <w:p w14:paraId="2D39A8B4" w14:textId="43476E5C" w:rsidR="0036419F" w:rsidRPr="00F230CE" w:rsidRDefault="001E2A61" w:rsidP="00F230CE">
      <w:pPr>
        <w:spacing w:line="276" w:lineRule="auto"/>
        <w:ind w:firstLine="709"/>
        <w:jc w:val="both"/>
        <w:rPr>
          <w:noProof/>
        </w:rPr>
      </w:pPr>
      <w:r w:rsidRPr="00F230CE">
        <w:rPr>
          <w:noProof/>
        </w:rPr>
        <w:t>Использование Python для создания иллюстраций в учебном пособии предоставляет ряд существенных преимуществ</w:t>
      </w:r>
      <w:r w:rsidR="009963DC" w:rsidRPr="00F230CE">
        <w:rPr>
          <w:noProof/>
        </w:rPr>
        <w:t xml:space="preserve">. </w:t>
      </w:r>
      <w:r w:rsidRPr="00F230CE">
        <w:rPr>
          <w:noProof/>
        </w:rPr>
        <w:t xml:space="preserve">Во-первых, это обеспечивает точность и научную достоверность представленных данных, так как все графики и диаграммы строятся на основе реальных математических моделей и вычислений. Во-вторых, </w:t>
      </w:r>
      <w:r w:rsidR="00865187" w:rsidRPr="00F230CE">
        <w:rPr>
          <w:noProof/>
        </w:rPr>
        <w:t xml:space="preserve">использование этих инструментов </w:t>
      </w:r>
      <w:r w:rsidR="00865187" w:rsidRPr="00F230CE">
        <w:rPr>
          <w:noProof/>
        </w:rPr>
        <w:t>в долгосрочной перспективе приводит к значительной экономии</w:t>
      </w:r>
      <w:r w:rsidR="00B5445D" w:rsidRPr="00F230CE">
        <w:rPr>
          <w:noProof/>
        </w:rPr>
        <w:t xml:space="preserve"> времени</w:t>
      </w:r>
      <w:r w:rsidR="00865187" w:rsidRPr="00F230CE">
        <w:rPr>
          <w:noProof/>
        </w:rPr>
        <w:t>: однажды написав код, можно многократно использовать его с разными данными, быстро обновлять материалы при изменении программы и автоматизировать рутинные задачи по созданию иллюстраций.</w:t>
      </w:r>
      <w:r w:rsidR="00CB6FA8" w:rsidRPr="00F230CE">
        <w:rPr>
          <w:noProof/>
        </w:rPr>
        <w:t xml:space="preserve"> В-третьих, это </w:t>
      </w:r>
      <w:r w:rsidR="00ED7F55" w:rsidRPr="00F230CE">
        <w:rPr>
          <w:noProof/>
        </w:rPr>
        <w:t xml:space="preserve">позволяют создавать качественные наглядные </w:t>
      </w:r>
      <w:r w:rsidR="00ED7F55" w:rsidRPr="00F230CE">
        <w:rPr>
          <w:noProof/>
        </w:rPr>
        <w:lastRenderedPageBreak/>
        <w:t>материалы в едином стиле, что придает профессиональный вид всем раздаточным материалам и презентациям</w:t>
      </w:r>
      <w:r w:rsidR="00D956AF" w:rsidRPr="00F230CE">
        <w:rPr>
          <w:noProof/>
        </w:rPr>
        <w:t>.</w:t>
      </w:r>
      <w:r w:rsidR="00E10518" w:rsidRPr="00F230CE">
        <w:rPr>
          <w:noProof/>
        </w:rPr>
        <w:t xml:space="preserve"> </w:t>
      </w:r>
      <w:r w:rsidR="00865187" w:rsidRPr="00F230CE">
        <w:rPr>
          <w:noProof/>
        </w:rPr>
        <w:t>На практике это может применяться для создания анимаций физических процессов, разработки интерактивных моделей электронных схем, визуализации математических зависимостей в доступной для детей форме</w:t>
      </w:r>
      <w:r w:rsidR="0036419F" w:rsidRPr="00F230CE">
        <w:rPr>
          <w:noProof/>
        </w:rPr>
        <w:t xml:space="preserve">. </w:t>
      </w:r>
      <w:r w:rsidR="00826696" w:rsidRPr="00F230CE">
        <w:rPr>
          <w:noProof/>
        </w:rPr>
        <w:t xml:space="preserve">Пример использования этих инструментов в среде разработки </w:t>
      </w:r>
      <w:r w:rsidR="00826696" w:rsidRPr="00F230CE">
        <w:rPr>
          <w:noProof/>
          <w:lang w:val="en-US"/>
        </w:rPr>
        <w:t>PyCharm</w:t>
      </w:r>
      <w:r w:rsidR="00826696" w:rsidRPr="00F230CE">
        <w:rPr>
          <w:noProof/>
        </w:rPr>
        <w:t xml:space="preserve"> представлен на рис.</w:t>
      </w:r>
      <w:r w:rsidR="0036419F" w:rsidRPr="00F230CE">
        <w:rPr>
          <w:noProof/>
        </w:rPr>
        <w:t xml:space="preserve"> </w:t>
      </w:r>
      <w:r w:rsidR="00826696" w:rsidRPr="00F230CE">
        <w:rPr>
          <w:noProof/>
        </w:rPr>
        <w:t>4</w:t>
      </w:r>
      <w:r w:rsidR="0036419F" w:rsidRPr="00F230CE">
        <w:rPr>
          <w:noProof/>
        </w:rPr>
        <w:t>.</w:t>
      </w:r>
      <w:r w:rsidR="007A4D06" w:rsidRPr="00F230CE">
        <w:rPr>
          <w:noProof/>
        </w:rPr>
        <w:t xml:space="preserve"> а</w:t>
      </w:r>
      <w:r w:rsidR="00E10518" w:rsidRPr="00F230CE">
        <w:rPr>
          <w:noProof/>
        </w:rPr>
        <w:t>.</w:t>
      </w:r>
    </w:p>
    <w:p w14:paraId="68AA2098" w14:textId="6B8EBE31" w:rsidR="001E2A61" w:rsidRPr="00F230CE" w:rsidRDefault="00EE43B9" w:rsidP="00F230CE">
      <w:pPr>
        <w:spacing w:line="276" w:lineRule="auto"/>
        <w:jc w:val="center"/>
        <w:rPr>
          <w:noProof/>
        </w:rPr>
      </w:pPr>
      <w:r w:rsidRPr="00F230CE">
        <w:t xml:space="preserve">а) </w:t>
      </w:r>
      <w:r w:rsidR="001E2A61" w:rsidRPr="00F230CE">
        <w:drawing>
          <wp:inline distT="0" distB="0" distL="0" distR="0" wp14:anchorId="5B854518" wp14:editId="3DCCA353">
            <wp:extent cx="2772000" cy="1558800"/>
            <wp:effectExtent l="0" t="0" r="0" b="3810"/>
            <wp:docPr id="925847431" name="Рисунок 1" descr="Изображение выглядит как текст, программное обеспечение, Значок на компьютере, диспле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7431" name="Рисунок 1" descr="Изображение выглядит как текст, программное обеспечение, Значок на компьютере, дисплей&#10;&#10;Контент, сгенерированный ИИ, может содержать ошибки."/>
                    <pic:cNvPicPr/>
                  </pic:nvPicPr>
                  <pic:blipFill>
                    <a:blip r:embed="rId12"/>
                    <a:stretch>
                      <a:fillRect/>
                    </a:stretch>
                  </pic:blipFill>
                  <pic:spPr>
                    <a:xfrm>
                      <a:off x="0" y="0"/>
                      <a:ext cx="2772000" cy="1558800"/>
                    </a:xfrm>
                    <a:prstGeom prst="rect">
                      <a:avLst/>
                    </a:prstGeom>
                  </pic:spPr>
                </pic:pic>
              </a:graphicData>
            </a:graphic>
          </wp:inline>
        </w:drawing>
      </w:r>
      <w:r w:rsidRPr="00F230CE">
        <w:t xml:space="preserve"> б) </w:t>
      </w:r>
      <w:r w:rsidRPr="00F230CE">
        <w:drawing>
          <wp:inline distT="0" distB="0" distL="0" distR="0" wp14:anchorId="573712EB" wp14:editId="6EA28329">
            <wp:extent cx="2772000" cy="1558800"/>
            <wp:effectExtent l="0" t="0" r="0" b="3810"/>
            <wp:docPr id="259660547" name="Рисунок 1" descr="Изображение выглядит как текст, снимок экрана, программное обеспечение, Значок на компьютер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0547" name="Рисунок 1" descr="Изображение выглядит как текст, снимок экрана, программное обеспечение, Значок на компьютере&#10;&#10;Контент, сгенерированный ИИ, может содержать ошибки."/>
                    <pic:cNvPicPr/>
                  </pic:nvPicPr>
                  <pic:blipFill>
                    <a:blip r:embed="rId13"/>
                    <a:stretch>
                      <a:fillRect/>
                    </a:stretch>
                  </pic:blipFill>
                  <pic:spPr>
                    <a:xfrm>
                      <a:off x="0" y="0"/>
                      <a:ext cx="2772000" cy="1558800"/>
                    </a:xfrm>
                    <a:prstGeom prst="rect">
                      <a:avLst/>
                    </a:prstGeom>
                  </pic:spPr>
                </pic:pic>
              </a:graphicData>
            </a:graphic>
          </wp:inline>
        </w:drawing>
      </w:r>
    </w:p>
    <w:p w14:paraId="17F8746A" w14:textId="230D1629" w:rsidR="0036419F" w:rsidRPr="00F230CE" w:rsidRDefault="0036419F" w:rsidP="00F230CE">
      <w:pPr>
        <w:spacing w:line="276" w:lineRule="auto"/>
        <w:jc w:val="center"/>
        <w:rPr>
          <w:noProof/>
        </w:rPr>
      </w:pPr>
      <w:r w:rsidRPr="00F230CE">
        <w:rPr>
          <w:noProof/>
        </w:rPr>
        <w:t xml:space="preserve">Рис. 4. </w:t>
      </w:r>
      <w:r w:rsidR="00EE43B9" w:rsidRPr="00F230CE">
        <w:rPr>
          <w:noProof/>
        </w:rPr>
        <w:t>а) п</w:t>
      </w:r>
      <w:r w:rsidRPr="00F230CE">
        <w:rPr>
          <w:noProof/>
        </w:rPr>
        <w:t xml:space="preserve">ример использования </w:t>
      </w:r>
      <w:r w:rsidRPr="00F230CE">
        <w:rPr>
          <w:noProof/>
          <w:lang w:val="en-US"/>
        </w:rPr>
        <w:t>Python</w:t>
      </w:r>
      <w:r w:rsidRPr="00F230CE">
        <w:rPr>
          <w:noProof/>
        </w:rPr>
        <w:t xml:space="preserve"> для построения иллюстраций</w:t>
      </w:r>
      <w:r w:rsidR="00EE43B9" w:rsidRPr="00F230CE">
        <w:rPr>
          <w:noProof/>
        </w:rPr>
        <w:t>, б) пример и</w:t>
      </w:r>
      <w:r w:rsidR="00EE43B9" w:rsidRPr="00F230CE">
        <w:rPr>
          <w:noProof/>
        </w:rPr>
        <w:t xml:space="preserve">спользования </w:t>
      </w:r>
      <w:r w:rsidR="00EE43B9" w:rsidRPr="00F230CE">
        <w:rPr>
          <w:noProof/>
          <w:lang w:val="en-US"/>
        </w:rPr>
        <w:t>EasyEDA</w:t>
      </w:r>
      <w:r w:rsidR="00EE43B9" w:rsidRPr="00F230CE">
        <w:rPr>
          <w:noProof/>
        </w:rPr>
        <w:t xml:space="preserve"> для создания принципиальных схем.</w:t>
      </w:r>
    </w:p>
    <w:p w14:paraId="680902EB" w14:textId="5C3751B6" w:rsidR="00773FD0" w:rsidRPr="00F230CE" w:rsidRDefault="0038713A" w:rsidP="00F230CE">
      <w:pPr>
        <w:spacing w:line="276" w:lineRule="auto"/>
        <w:jc w:val="both"/>
        <w:rPr>
          <w:noProof/>
          <w:lang w:val="en-US"/>
        </w:rPr>
      </w:pPr>
      <w:r w:rsidRPr="00F230CE">
        <w:rPr>
          <w:noProof/>
        </w:rPr>
        <w:tab/>
        <w:t xml:space="preserve">Принципиальные схемы удобно создавать, используя специальные среды разработки, например, </w:t>
      </w:r>
      <w:r w:rsidR="00EE43B9" w:rsidRPr="00F230CE">
        <w:rPr>
          <w:noProof/>
          <w:lang w:val="en-US"/>
        </w:rPr>
        <w:t>E</w:t>
      </w:r>
      <w:r w:rsidRPr="00F230CE">
        <w:rPr>
          <w:noProof/>
          <w:lang w:val="en-US"/>
        </w:rPr>
        <w:t>asyEDA</w:t>
      </w:r>
      <w:r w:rsidRPr="00F230CE">
        <w:rPr>
          <w:noProof/>
        </w:rPr>
        <w:t>. Вообще, это инструмент разработки электронных схем и печатных плат для промышленного использования</w:t>
      </w:r>
      <w:r w:rsidR="00377E1D" w:rsidRPr="00F230CE">
        <w:rPr>
          <w:noProof/>
        </w:rPr>
        <w:t>, однако он имеет дружелюбный интерфейс, огромную библиотеку электронных компонентов</w:t>
      </w:r>
      <w:r w:rsidR="00685BD7" w:rsidRPr="00F230CE">
        <w:rPr>
          <w:noProof/>
        </w:rPr>
        <w:t xml:space="preserve"> и возможности симуляции работы электронных схем. </w:t>
      </w:r>
      <w:r w:rsidR="0051695F" w:rsidRPr="00F230CE">
        <w:rPr>
          <w:noProof/>
        </w:rPr>
        <w:t xml:space="preserve">Для создания векторных принципиальных схем использовалься именно этот инструмент (рис. </w:t>
      </w:r>
      <w:r w:rsidR="00EE43B9" w:rsidRPr="00F230CE">
        <w:rPr>
          <w:noProof/>
        </w:rPr>
        <w:t>4 б).</w:t>
      </w:r>
    </w:p>
    <w:p w14:paraId="1D9FA1E4" w14:textId="0A28DC3F" w:rsidR="006A6546" w:rsidRPr="00F230CE" w:rsidRDefault="006A6546" w:rsidP="00F230CE">
      <w:pPr>
        <w:pStyle w:val="1"/>
        <w:tabs>
          <w:tab w:val="left" w:pos="709"/>
        </w:tabs>
        <w:spacing w:before="120" w:after="120" w:line="276" w:lineRule="auto"/>
        <w:rPr>
          <w:rFonts w:ascii="Times New Roman" w:hAnsi="Times New Roman" w:cs="Times New Roman"/>
          <w:b/>
          <w:bCs/>
          <w:color w:val="auto"/>
          <w:sz w:val="24"/>
          <w:szCs w:val="24"/>
        </w:rPr>
      </w:pPr>
      <w:r w:rsidRPr="00F230CE">
        <w:rPr>
          <w:rFonts w:ascii="Times New Roman" w:hAnsi="Times New Roman" w:cs="Times New Roman"/>
          <w:b/>
          <w:bCs/>
          <w:color w:val="auto"/>
          <w:sz w:val="24"/>
          <w:szCs w:val="24"/>
        </w:rPr>
        <w:t>Заключение</w:t>
      </w:r>
    </w:p>
    <w:p w14:paraId="20F5F9A1" w14:textId="1FEEDED4" w:rsidR="00F60D0F" w:rsidRPr="00F230CE" w:rsidRDefault="00C352D1" w:rsidP="00F230CE">
      <w:pPr>
        <w:spacing w:line="276" w:lineRule="auto"/>
        <w:ind w:firstLine="709"/>
        <w:jc w:val="both"/>
      </w:pPr>
      <w:r w:rsidRPr="00F230CE">
        <w:t>Курс</w:t>
      </w:r>
      <w:r w:rsidRPr="00F230CE">
        <w:t xml:space="preserve"> </w:t>
      </w:r>
      <w:r w:rsidR="003D2719" w:rsidRPr="00F230CE">
        <w:t xml:space="preserve">по модулям «электротехника», «робототехника» </w:t>
      </w:r>
      <w:r w:rsidR="00F60D0F" w:rsidRPr="00F230CE">
        <w:t xml:space="preserve">интегрирует электронику, физику и программирование. Программа начинается с основ </w:t>
      </w:r>
      <w:proofErr w:type="spellStart"/>
      <w:r w:rsidR="00F60D0F" w:rsidRPr="00F230CE">
        <w:t>Arduino</w:t>
      </w:r>
      <w:proofErr w:type="spellEnd"/>
      <w:r w:rsidR="00F60D0F" w:rsidRPr="00F230CE">
        <w:t xml:space="preserve"> IDE и микроконтроллеров, развивает навыки сборки и понимания электронных схем и физических процессов, затем переходит к программированию на C++ с акцентом на эффективное использование ресурсов микроконтроллера. Завершается курс созданием комплексных проектов, где учащиеся решают инженерные задачи, включая фильтрацию сигналов и квазипараллельное программирование.</w:t>
      </w:r>
    </w:p>
    <w:p w14:paraId="0ADF5D35" w14:textId="6C3761EB" w:rsidR="00C37B24" w:rsidRPr="00F230CE" w:rsidRDefault="00F60D0F" w:rsidP="00F230CE">
      <w:pPr>
        <w:spacing w:line="276" w:lineRule="auto"/>
        <w:ind w:firstLine="709"/>
        <w:jc w:val="both"/>
      </w:pPr>
      <w:r w:rsidRPr="00F230CE">
        <w:t>Структура пособия включает учебные занятия и самостоятельные работы для лучшего усвоения материала. Визуальное оформление создано с использованием Python-библиотек (</w:t>
      </w:r>
      <w:proofErr w:type="spellStart"/>
      <w:r w:rsidRPr="00F230CE">
        <w:t>matplotlib</w:t>
      </w:r>
      <w:proofErr w:type="spellEnd"/>
      <w:r w:rsidRPr="00F230CE">
        <w:t xml:space="preserve">, </w:t>
      </w:r>
      <w:proofErr w:type="spellStart"/>
      <w:r w:rsidRPr="00F230CE">
        <w:t>numpy</w:t>
      </w:r>
      <w:proofErr w:type="spellEnd"/>
      <w:r w:rsidRPr="00F230CE">
        <w:t xml:space="preserve">) для графиков и </w:t>
      </w:r>
      <w:proofErr w:type="spellStart"/>
      <w:r w:rsidRPr="00F230CE">
        <w:t>EasyEDA</w:t>
      </w:r>
      <w:proofErr w:type="spellEnd"/>
      <w:r w:rsidRPr="00F230CE">
        <w:t>.</w:t>
      </w:r>
      <w:r w:rsidR="00C24D16" w:rsidRPr="00F230CE">
        <w:t xml:space="preserve"> </w:t>
      </w:r>
      <w:r w:rsidR="00C24D16" w:rsidRPr="00F230CE">
        <w:t xml:space="preserve">Такой подход не только обеспечивает единый стиль и профессиональный вид всех материалов, но и значительно оптимизирует процесс их создания и обновления, </w:t>
      </w:r>
      <w:r w:rsidR="00F230CE" w:rsidRPr="00F230CE">
        <w:t xml:space="preserve">что </w:t>
      </w:r>
      <w:proofErr w:type="spellStart"/>
      <w:r w:rsidR="00F230CE" w:rsidRPr="00F230CE">
        <w:t>упращает</w:t>
      </w:r>
      <w:proofErr w:type="spellEnd"/>
      <w:r w:rsidR="00F230CE" w:rsidRPr="00F230CE">
        <w:t xml:space="preserve"> дальнейшее развитие этого курса.</w:t>
      </w:r>
    </w:p>
    <w:p w14:paraId="18F1F7DA" w14:textId="5E80B652" w:rsidR="00A344E0" w:rsidRPr="00F230CE" w:rsidRDefault="00FD3ED5" w:rsidP="00F230CE">
      <w:pPr>
        <w:spacing w:before="120" w:after="120" w:line="276" w:lineRule="auto"/>
        <w:jc w:val="both"/>
        <w:rPr>
          <w:b/>
          <w:bCs/>
        </w:rPr>
      </w:pPr>
      <w:r w:rsidRPr="00F230CE">
        <w:rPr>
          <w:b/>
          <w:bCs/>
        </w:rPr>
        <w:t>Список литературы</w:t>
      </w:r>
    </w:p>
    <w:p w14:paraId="2A675315" w14:textId="2A418991" w:rsidR="00F01926" w:rsidRPr="00F230CE" w:rsidRDefault="00F01926" w:rsidP="00F230CE">
      <w:pPr>
        <w:pStyle w:val="a4"/>
        <w:numPr>
          <w:ilvl w:val="0"/>
          <w:numId w:val="27"/>
        </w:numPr>
        <w:spacing w:line="276" w:lineRule="auto"/>
        <w:rPr>
          <w:rFonts w:cs="Times New Roman"/>
          <w:sz w:val="24"/>
          <w:szCs w:val="24"/>
        </w:rPr>
      </w:pPr>
      <w:r w:rsidRPr="00F230CE">
        <w:rPr>
          <w:rFonts w:cs="Times New Roman"/>
          <w:sz w:val="24"/>
          <w:szCs w:val="24"/>
        </w:rPr>
        <w:t>Литература для педагога:</w:t>
      </w:r>
    </w:p>
    <w:p w14:paraId="59BFF05F" w14:textId="7B9C3154" w:rsidR="00F01926" w:rsidRPr="00F230CE" w:rsidRDefault="00A43A2C" w:rsidP="00F230CE">
      <w:pPr>
        <w:pStyle w:val="a4"/>
        <w:numPr>
          <w:ilvl w:val="1"/>
          <w:numId w:val="27"/>
        </w:numPr>
        <w:spacing w:line="276" w:lineRule="auto"/>
        <w:rPr>
          <w:rFonts w:cs="Times New Roman"/>
          <w:sz w:val="24"/>
          <w:szCs w:val="24"/>
        </w:rPr>
      </w:pPr>
      <w:r w:rsidRPr="00F230CE">
        <w:rPr>
          <w:rFonts w:cs="Times New Roman"/>
          <w:sz w:val="24"/>
          <w:szCs w:val="24"/>
        </w:rPr>
        <w:t>С. Монк. Программируем Arduino. Профессиональная работа со скетчами СПб.: Питер, 2017.</w:t>
      </w:r>
    </w:p>
    <w:p w14:paraId="6814327D" w14:textId="4F139A11" w:rsidR="00151791" w:rsidRPr="00F230CE" w:rsidRDefault="00151791" w:rsidP="00F230CE">
      <w:pPr>
        <w:pStyle w:val="a4"/>
        <w:numPr>
          <w:ilvl w:val="1"/>
          <w:numId w:val="27"/>
        </w:numPr>
        <w:spacing w:line="276" w:lineRule="auto"/>
        <w:rPr>
          <w:rFonts w:cs="Times New Roman"/>
          <w:sz w:val="24"/>
          <w:szCs w:val="24"/>
        </w:rPr>
      </w:pPr>
      <w:r w:rsidRPr="00F230CE">
        <w:rPr>
          <w:rFonts w:cs="Times New Roman"/>
          <w:sz w:val="24"/>
          <w:szCs w:val="24"/>
        </w:rPr>
        <w:t>Ревич Ю. В. Занимательная электроника. БХВ-Петербург, 2015. 576 с.: ил.</w:t>
      </w:r>
    </w:p>
    <w:p w14:paraId="43F220DD" w14:textId="77777777" w:rsidR="00873861" w:rsidRPr="00F230CE" w:rsidRDefault="00734A0F" w:rsidP="00F230CE">
      <w:pPr>
        <w:pStyle w:val="a4"/>
        <w:numPr>
          <w:ilvl w:val="1"/>
          <w:numId w:val="27"/>
        </w:numPr>
        <w:spacing w:line="276" w:lineRule="auto"/>
        <w:rPr>
          <w:rFonts w:cs="Times New Roman"/>
          <w:sz w:val="24"/>
          <w:szCs w:val="24"/>
        </w:rPr>
      </w:pPr>
      <w:r w:rsidRPr="00F230CE">
        <w:rPr>
          <w:rFonts w:cs="Times New Roman"/>
          <w:sz w:val="24"/>
          <w:szCs w:val="24"/>
        </w:rPr>
        <w:t>Сивухин Д. В. Общий курс физики. Учеб. пособие</w:t>
      </w:r>
      <w:r w:rsidR="00F53E22" w:rsidRPr="00F230CE">
        <w:rPr>
          <w:rFonts w:cs="Times New Roman"/>
          <w:sz w:val="24"/>
          <w:szCs w:val="24"/>
        </w:rPr>
        <w:t>: для</w:t>
      </w:r>
      <w:r w:rsidRPr="00F230CE">
        <w:rPr>
          <w:rFonts w:cs="Times New Roman"/>
          <w:sz w:val="24"/>
          <w:szCs w:val="24"/>
        </w:rPr>
        <w:t xml:space="preserve"> вузов. В 5 т. Т.ІІІ. Электричество - 4-е изд., </w:t>
      </w:r>
      <w:proofErr w:type="spellStart"/>
      <w:r w:rsidRPr="00F230CE">
        <w:rPr>
          <w:rFonts w:cs="Times New Roman"/>
          <w:sz w:val="24"/>
          <w:szCs w:val="24"/>
        </w:rPr>
        <w:t>стереот</w:t>
      </w:r>
      <w:proofErr w:type="spellEnd"/>
      <w:r w:rsidRPr="00F230CE">
        <w:rPr>
          <w:rFonts w:cs="Times New Roman"/>
          <w:sz w:val="24"/>
          <w:szCs w:val="24"/>
        </w:rPr>
        <w:t>. - М.: ФИЗМАТЛИТ; Изд-во МФТИ, 2004.  656 с.</w:t>
      </w:r>
    </w:p>
    <w:p w14:paraId="18C650EF" w14:textId="55AC54CE" w:rsidR="00C6701F" w:rsidRPr="004A5C98" w:rsidRDefault="00DE4E82" w:rsidP="004A5C98">
      <w:pPr>
        <w:pStyle w:val="a4"/>
        <w:numPr>
          <w:ilvl w:val="1"/>
          <w:numId w:val="27"/>
        </w:numPr>
        <w:spacing w:line="276" w:lineRule="auto"/>
        <w:rPr>
          <w:rFonts w:cs="Times New Roman"/>
          <w:sz w:val="24"/>
          <w:szCs w:val="24"/>
        </w:rPr>
      </w:pPr>
      <w:r w:rsidRPr="00F230CE">
        <w:rPr>
          <w:rFonts w:cs="Times New Roman"/>
          <w:sz w:val="24"/>
          <w:szCs w:val="24"/>
        </w:rPr>
        <w:t>Бьерн Страуструп. Язык программирования С++.</w:t>
      </w:r>
    </w:p>
    <w:sectPr w:rsidR="00C6701F" w:rsidRPr="004A5C98" w:rsidSect="00773FD0">
      <w:headerReference w:type="default" r:id="rId14"/>
      <w:footerReference w:type="default" r:id="rId1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54210" w14:textId="77777777" w:rsidR="00C43B4D" w:rsidRDefault="00C43B4D" w:rsidP="00021B90">
      <w:r>
        <w:separator/>
      </w:r>
    </w:p>
  </w:endnote>
  <w:endnote w:type="continuationSeparator" w:id="0">
    <w:p w14:paraId="6831A937" w14:textId="77777777" w:rsidR="00C43B4D" w:rsidRDefault="00C43B4D" w:rsidP="0002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Yu Gothic"/>
    <w:panose1 w:val="00000000000000000000"/>
    <w:charset w:val="80"/>
    <w:family w:val="roman"/>
    <w:notTrueType/>
    <w:pitch w:val="variable"/>
    <w:sig w:usb0="00000001" w:usb1="08070000" w:usb2="00000010" w:usb3="00000000" w:csb0="00020000" w:csb1="00000000"/>
  </w:font>
  <w:font w:name="Droid Sans Fallback">
    <w:altName w:val="MS Mincho"/>
    <w:panose1 w:val="00000000000000000000"/>
    <w:charset w:val="80"/>
    <w:family w:val="auto"/>
    <w:notTrueType/>
    <w:pitch w:val="variable"/>
    <w:sig w:usb0="00000001" w:usb1="08070000" w:usb2="00000010" w:usb3="00000000" w:csb0="00020000" w:csb1="00000000"/>
  </w:font>
  <w:font w:name="FreeSans">
    <w:altName w:val="Times New Roman"/>
    <w:charset w:val="01"/>
    <w:family w:val="auto"/>
    <w:pitch w:val="variable"/>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20519"/>
      <w:docPartObj>
        <w:docPartGallery w:val="Page Numbers (Bottom of Page)"/>
        <w:docPartUnique/>
      </w:docPartObj>
    </w:sdtPr>
    <w:sdtEndPr/>
    <w:sdtContent>
      <w:p w14:paraId="1667F20E" w14:textId="5EA97B73" w:rsidR="00021B90" w:rsidRDefault="00773FD0">
        <w:pPr>
          <w:pStyle w:val="a9"/>
          <w:jc w:val="center"/>
        </w:pPr>
        <w:r>
          <w:ptab w:relativeTo="margin" w:alignment="left" w:leader="none"/>
        </w:r>
        <w:r>
          <w:ptab w:relativeTo="margin" w:alignment="left" w:leader="none"/>
        </w:r>
        <w:r>
          <w:ptab w:relativeTo="indent" w:alignment="left" w:leader="none"/>
        </w:r>
        <w:r w:rsidR="00BB0329">
          <w:fldChar w:fldCharType="begin"/>
        </w:r>
        <w:r w:rsidR="00BB0329">
          <w:instrText xml:space="preserve"> PAGE   \* MERGEFORMAT </w:instrText>
        </w:r>
        <w:r w:rsidR="00BB0329">
          <w:fldChar w:fldCharType="separate"/>
        </w:r>
        <w:r w:rsidR="009C4509">
          <w:rPr>
            <w:noProof/>
          </w:rPr>
          <w:t>2</w:t>
        </w:r>
        <w:r w:rsidR="00BB0329">
          <w:rPr>
            <w:noProof/>
          </w:rPr>
          <w:fldChar w:fldCharType="end"/>
        </w:r>
      </w:p>
    </w:sdtContent>
  </w:sdt>
  <w:p w14:paraId="2CBDB3F1" w14:textId="77777777" w:rsidR="00021B90" w:rsidRDefault="00021B9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934B7" w14:textId="77777777" w:rsidR="00C43B4D" w:rsidRDefault="00C43B4D" w:rsidP="00021B90">
      <w:r>
        <w:separator/>
      </w:r>
    </w:p>
  </w:footnote>
  <w:footnote w:type="continuationSeparator" w:id="0">
    <w:p w14:paraId="05A7B170" w14:textId="77777777" w:rsidR="00C43B4D" w:rsidRDefault="00C43B4D" w:rsidP="00021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2B2CE" w14:textId="32E7E764" w:rsidR="005E534D" w:rsidRDefault="005E534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7660"/>
    <w:multiLevelType w:val="hybridMultilevel"/>
    <w:tmpl w:val="0A5EF940"/>
    <w:lvl w:ilvl="0" w:tplc="708411BA">
      <w:start w:val="1"/>
      <w:numFmt w:val="decimal"/>
      <w:suff w:val="space"/>
      <w:lvlText w:val="Раздел %1."/>
      <w:lvlJc w:val="left"/>
      <w:pPr>
        <w:ind w:left="1069"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 w15:restartNumberingAfterBreak="0">
    <w:nsid w:val="0506664A"/>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58C6BA7"/>
    <w:multiLevelType w:val="hybridMultilevel"/>
    <w:tmpl w:val="43A2FB7C"/>
    <w:lvl w:ilvl="0" w:tplc="A40CFFC4">
      <w:start w:val="1"/>
      <w:numFmt w:val="decimal"/>
      <w:lvlText w:val="Раздел %1."/>
      <w:lvlJc w:val="left"/>
      <w:pPr>
        <w:ind w:left="720" w:hanging="360"/>
      </w:pPr>
      <w:rPr>
        <w:rFonts w:hint="default"/>
        <w:b w:val="0"/>
        <w:bCs/>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847B4"/>
    <w:multiLevelType w:val="hybridMultilevel"/>
    <w:tmpl w:val="D92E4ACE"/>
    <w:lvl w:ilvl="0" w:tplc="725A64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E625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563264"/>
    <w:multiLevelType w:val="multilevel"/>
    <w:tmpl w:val="47BA1C7A"/>
    <w:lvl w:ilvl="0">
      <w:start w:val="1"/>
      <w:numFmt w:val="none"/>
      <w:lvlText w:val=""/>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B5365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A24572"/>
    <w:multiLevelType w:val="hybridMultilevel"/>
    <w:tmpl w:val="0A5EF940"/>
    <w:lvl w:ilvl="0" w:tplc="FFFFFFFF">
      <w:start w:val="1"/>
      <w:numFmt w:val="decimal"/>
      <w:suff w:val="space"/>
      <w:lvlText w:val="Раздел %1."/>
      <w:lvlJc w:val="left"/>
      <w:pPr>
        <w:ind w:left="1069"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 w15:restartNumberingAfterBreak="0">
    <w:nsid w:val="223219C4"/>
    <w:multiLevelType w:val="hybridMultilevel"/>
    <w:tmpl w:val="D5C44336"/>
    <w:lvl w:ilvl="0" w:tplc="EC7A9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7A77995"/>
    <w:multiLevelType w:val="hybridMultilevel"/>
    <w:tmpl w:val="BFCA2FAA"/>
    <w:lvl w:ilvl="0" w:tplc="1B7A60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AB36C8"/>
    <w:multiLevelType w:val="hybridMultilevel"/>
    <w:tmpl w:val="6DA6D632"/>
    <w:lvl w:ilvl="0" w:tplc="71925A9E">
      <w:start w:val="1"/>
      <w:numFmt w:val="decimal"/>
      <w:lvlText w:val="%1"/>
      <w:lvlJc w:val="left"/>
      <w:pPr>
        <w:tabs>
          <w:tab w:val="num" w:pos="1276"/>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F784150"/>
    <w:multiLevelType w:val="hybridMultilevel"/>
    <w:tmpl w:val="F6A499C6"/>
    <w:lvl w:ilvl="0" w:tplc="0D1E9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0A5192"/>
    <w:multiLevelType w:val="multilevel"/>
    <w:tmpl w:val="593A95A0"/>
    <w:lvl w:ilvl="0">
      <w:start w:val="1"/>
      <w:numFmt w:val="bullet"/>
      <w:lvlText w:val=""/>
      <w:lvlJc w:val="left"/>
      <w:pPr>
        <w:ind w:left="1069" w:hanging="360"/>
      </w:pPr>
      <w:rPr>
        <w:rFonts w:ascii="Symbol" w:hAnsi="Symbol" w:hint="default"/>
      </w:r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3" w15:restartNumberingAfterBreak="0">
    <w:nsid w:val="3D466136"/>
    <w:multiLevelType w:val="hybridMultilevel"/>
    <w:tmpl w:val="4AAC07B8"/>
    <w:lvl w:ilvl="0" w:tplc="155CD73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F76BBD"/>
    <w:multiLevelType w:val="multilevel"/>
    <w:tmpl w:val="9F7E19C8"/>
    <w:lvl w:ilvl="0">
      <w:start w:val="1"/>
      <w:numFmt w:val="decimal"/>
      <w:suff w:val="space"/>
      <w:lvlText w:val="Раздел %1."/>
      <w:lvlJc w:val="left"/>
      <w:pPr>
        <w:ind w:left="360" w:hanging="360"/>
      </w:pPr>
      <w:rPr>
        <w:rFonts w:hint="default"/>
        <w:b/>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1D842D3"/>
    <w:multiLevelType w:val="multilevel"/>
    <w:tmpl w:val="0419001F"/>
    <w:lvl w:ilvl="0">
      <w:start w:val="1"/>
      <w:numFmt w:val="decimal"/>
      <w:lvlText w:val="%1."/>
      <w:lvlJc w:val="left"/>
      <w:pPr>
        <w:ind w:left="360" w:hanging="360"/>
      </w:pPr>
      <w:rPr>
        <w:rFonts w:hint="default"/>
        <w:b w:val="0"/>
        <w:bCs/>
        <w:sz w:val="24"/>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27543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AE5B6A"/>
    <w:multiLevelType w:val="hybridMultilevel"/>
    <w:tmpl w:val="A168A1D6"/>
    <w:lvl w:ilvl="0" w:tplc="2EB4192E">
      <w:start w:val="1"/>
      <w:numFmt w:val="decimal"/>
      <w:lvlText w:val="%1."/>
      <w:lvlJc w:val="left"/>
      <w:pPr>
        <w:ind w:left="1068" w:hanging="360"/>
      </w:pPr>
      <w:rPr>
        <w:rFonts w:hint="default"/>
        <w:b w:val="0"/>
        <w:bCs/>
        <w:sz w:val="24"/>
        <w:szCs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7BE0AD1"/>
    <w:multiLevelType w:val="hybridMultilevel"/>
    <w:tmpl w:val="37843DE8"/>
    <w:lvl w:ilvl="0" w:tplc="535200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8AD26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266271"/>
    <w:multiLevelType w:val="hybridMultilevel"/>
    <w:tmpl w:val="9E90601C"/>
    <w:lvl w:ilvl="0" w:tplc="10C83B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FD6A4A"/>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60352921"/>
    <w:multiLevelType w:val="hybridMultilevel"/>
    <w:tmpl w:val="9808DE10"/>
    <w:lvl w:ilvl="0" w:tplc="412A44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071118C"/>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613036FD"/>
    <w:multiLevelType w:val="hybridMultilevel"/>
    <w:tmpl w:val="9FBA0C84"/>
    <w:lvl w:ilvl="0" w:tplc="DF5C8D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2F00D9"/>
    <w:multiLevelType w:val="hybridMultilevel"/>
    <w:tmpl w:val="63229580"/>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F9571C"/>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695D6A7D"/>
    <w:multiLevelType w:val="hybridMultilevel"/>
    <w:tmpl w:val="B6068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F1316C"/>
    <w:multiLevelType w:val="hybridMultilevel"/>
    <w:tmpl w:val="951004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9EC1ECF"/>
    <w:multiLevelType w:val="hybridMultilevel"/>
    <w:tmpl w:val="FB0E12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1701396">
    <w:abstractNumId w:val="27"/>
  </w:num>
  <w:num w:numId="2" w16cid:durableId="832064301">
    <w:abstractNumId w:val="28"/>
  </w:num>
  <w:num w:numId="3" w16cid:durableId="1145926179">
    <w:abstractNumId w:val="24"/>
  </w:num>
  <w:num w:numId="4" w16cid:durableId="1619948833">
    <w:abstractNumId w:val="10"/>
  </w:num>
  <w:num w:numId="5" w16cid:durableId="1161655544">
    <w:abstractNumId w:val="22"/>
  </w:num>
  <w:num w:numId="6" w16cid:durableId="684088329">
    <w:abstractNumId w:val="17"/>
  </w:num>
  <w:num w:numId="7" w16cid:durableId="1811240726">
    <w:abstractNumId w:val="18"/>
  </w:num>
  <w:num w:numId="8" w16cid:durableId="2033338317">
    <w:abstractNumId w:val="19"/>
  </w:num>
  <w:num w:numId="9" w16cid:durableId="345449161">
    <w:abstractNumId w:val="6"/>
  </w:num>
  <w:num w:numId="10" w16cid:durableId="1172600631">
    <w:abstractNumId w:val="16"/>
  </w:num>
  <w:num w:numId="11" w16cid:durableId="1329333576">
    <w:abstractNumId w:val="15"/>
  </w:num>
  <w:num w:numId="12" w16cid:durableId="1703434853">
    <w:abstractNumId w:val="21"/>
  </w:num>
  <w:num w:numId="13" w16cid:durableId="1881211742">
    <w:abstractNumId w:val="1"/>
  </w:num>
  <w:num w:numId="14" w16cid:durableId="403379567">
    <w:abstractNumId w:val="26"/>
  </w:num>
  <w:num w:numId="15" w16cid:durableId="1396128918">
    <w:abstractNumId w:val="9"/>
  </w:num>
  <w:num w:numId="16" w16cid:durableId="1502309788">
    <w:abstractNumId w:val="3"/>
  </w:num>
  <w:num w:numId="17" w16cid:durableId="1140802590">
    <w:abstractNumId w:val="20"/>
  </w:num>
  <w:num w:numId="18" w16cid:durableId="1487168271">
    <w:abstractNumId w:val="2"/>
  </w:num>
  <w:num w:numId="19" w16cid:durableId="281962258">
    <w:abstractNumId w:val="13"/>
  </w:num>
  <w:num w:numId="20" w16cid:durableId="1516461991">
    <w:abstractNumId w:val="23"/>
  </w:num>
  <w:num w:numId="21" w16cid:durableId="1444037241">
    <w:abstractNumId w:val="8"/>
  </w:num>
  <w:num w:numId="22" w16cid:durableId="148208376">
    <w:abstractNumId w:val="0"/>
  </w:num>
  <w:num w:numId="23" w16cid:durableId="2131197413">
    <w:abstractNumId w:val="11"/>
  </w:num>
  <w:num w:numId="24" w16cid:durableId="1021512508">
    <w:abstractNumId w:val="25"/>
  </w:num>
  <w:num w:numId="25" w16cid:durableId="1694722600">
    <w:abstractNumId w:val="7"/>
  </w:num>
  <w:num w:numId="26" w16cid:durableId="1650330559">
    <w:abstractNumId w:val="14"/>
  </w:num>
  <w:num w:numId="27" w16cid:durableId="724910431">
    <w:abstractNumId w:val="5"/>
  </w:num>
  <w:num w:numId="28" w16cid:durableId="400375989">
    <w:abstractNumId w:val="12"/>
  </w:num>
  <w:num w:numId="29" w16cid:durableId="369837964">
    <w:abstractNumId w:val="29"/>
  </w:num>
  <w:num w:numId="30" w16cid:durableId="391394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2AF"/>
    <w:rsid w:val="00012700"/>
    <w:rsid w:val="00021B90"/>
    <w:rsid w:val="00025960"/>
    <w:rsid w:val="00036FEA"/>
    <w:rsid w:val="00050B5B"/>
    <w:rsid w:val="00060253"/>
    <w:rsid w:val="0006264D"/>
    <w:rsid w:val="000717A1"/>
    <w:rsid w:val="00072D58"/>
    <w:rsid w:val="000769FA"/>
    <w:rsid w:val="000814CA"/>
    <w:rsid w:val="0008173E"/>
    <w:rsid w:val="00083002"/>
    <w:rsid w:val="000924EB"/>
    <w:rsid w:val="000B168C"/>
    <w:rsid w:val="000D089C"/>
    <w:rsid w:val="000D0B89"/>
    <w:rsid w:val="000D38D5"/>
    <w:rsid w:val="000D554A"/>
    <w:rsid w:val="000D72B4"/>
    <w:rsid w:val="000F0B0F"/>
    <w:rsid w:val="000F3FE7"/>
    <w:rsid w:val="000F47FA"/>
    <w:rsid w:val="00102DD4"/>
    <w:rsid w:val="00116E45"/>
    <w:rsid w:val="00125D4B"/>
    <w:rsid w:val="00132D2E"/>
    <w:rsid w:val="00141B97"/>
    <w:rsid w:val="00144CDC"/>
    <w:rsid w:val="00151791"/>
    <w:rsid w:val="00154B22"/>
    <w:rsid w:val="0015547D"/>
    <w:rsid w:val="001631ED"/>
    <w:rsid w:val="001702FF"/>
    <w:rsid w:val="00172789"/>
    <w:rsid w:val="0017337B"/>
    <w:rsid w:val="0018046D"/>
    <w:rsid w:val="0018708E"/>
    <w:rsid w:val="00190B26"/>
    <w:rsid w:val="00191829"/>
    <w:rsid w:val="001929D6"/>
    <w:rsid w:val="00193B43"/>
    <w:rsid w:val="001951C1"/>
    <w:rsid w:val="001A24E4"/>
    <w:rsid w:val="001A446C"/>
    <w:rsid w:val="001A583A"/>
    <w:rsid w:val="001A7BEF"/>
    <w:rsid w:val="001C521C"/>
    <w:rsid w:val="001C7686"/>
    <w:rsid w:val="001D6FA9"/>
    <w:rsid w:val="001E2A61"/>
    <w:rsid w:val="0021231A"/>
    <w:rsid w:val="002240CD"/>
    <w:rsid w:val="00232B50"/>
    <w:rsid w:val="00235634"/>
    <w:rsid w:val="00235B04"/>
    <w:rsid w:val="002442DB"/>
    <w:rsid w:val="00246BD3"/>
    <w:rsid w:val="00256434"/>
    <w:rsid w:val="00263661"/>
    <w:rsid w:val="00266A17"/>
    <w:rsid w:val="00281464"/>
    <w:rsid w:val="002920A0"/>
    <w:rsid w:val="00292C3B"/>
    <w:rsid w:val="002A2645"/>
    <w:rsid w:val="002A35EB"/>
    <w:rsid w:val="002C02B0"/>
    <w:rsid w:val="002C0E5D"/>
    <w:rsid w:val="002C268A"/>
    <w:rsid w:val="002C48BA"/>
    <w:rsid w:val="002C6610"/>
    <w:rsid w:val="002C77BF"/>
    <w:rsid w:val="002D2090"/>
    <w:rsid w:val="002E0616"/>
    <w:rsid w:val="002E29B8"/>
    <w:rsid w:val="002F0C1F"/>
    <w:rsid w:val="002F10A5"/>
    <w:rsid w:val="002F48BE"/>
    <w:rsid w:val="002F79EB"/>
    <w:rsid w:val="003045B9"/>
    <w:rsid w:val="0031293A"/>
    <w:rsid w:val="00322183"/>
    <w:rsid w:val="00326E3C"/>
    <w:rsid w:val="00327EFE"/>
    <w:rsid w:val="0033042E"/>
    <w:rsid w:val="00331C71"/>
    <w:rsid w:val="00344ED9"/>
    <w:rsid w:val="00350DE0"/>
    <w:rsid w:val="00354AE5"/>
    <w:rsid w:val="0035504A"/>
    <w:rsid w:val="00355F9E"/>
    <w:rsid w:val="00363DFE"/>
    <w:rsid w:val="0036419F"/>
    <w:rsid w:val="00371434"/>
    <w:rsid w:val="00377E1D"/>
    <w:rsid w:val="00381FE2"/>
    <w:rsid w:val="0038713A"/>
    <w:rsid w:val="00391A4B"/>
    <w:rsid w:val="003942C9"/>
    <w:rsid w:val="003A40D5"/>
    <w:rsid w:val="003A4EA5"/>
    <w:rsid w:val="003B6A7C"/>
    <w:rsid w:val="003C7A3C"/>
    <w:rsid w:val="003D2719"/>
    <w:rsid w:val="003D6667"/>
    <w:rsid w:val="003E3678"/>
    <w:rsid w:val="003F4A1F"/>
    <w:rsid w:val="003F678C"/>
    <w:rsid w:val="003F67E2"/>
    <w:rsid w:val="003F6F50"/>
    <w:rsid w:val="00405CCC"/>
    <w:rsid w:val="00417451"/>
    <w:rsid w:val="00430294"/>
    <w:rsid w:val="00430E5F"/>
    <w:rsid w:val="0043256F"/>
    <w:rsid w:val="004376FF"/>
    <w:rsid w:val="004416BA"/>
    <w:rsid w:val="00447A93"/>
    <w:rsid w:val="004518E1"/>
    <w:rsid w:val="004547EB"/>
    <w:rsid w:val="00461D7F"/>
    <w:rsid w:val="004806DC"/>
    <w:rsid w:val="00481D5D"/>
    <w:rsid w:val="0048685C"/>
    <w:rsid w:val="00487FCA"/>
    <w:rsid w:val="00490EAC"/>
    <w:rsid w:val="004A0745"/>
    <w:rsid w:val="004A5C98"/>
    <w:rsid w:val="004C1BD4"/>
    <w:rsid w:val="004C327B"/>
    <w:rsid w:val="004C5A21"/>
    <w:rsid w:val="004D11F0"/>
    <w:rsid w:val="004D3341"/>
    <w:rsid w:val="004D70C1"/>
    <w:rsid w:val="004E6C61"/>
    <w:rsid w:val="004F0F7F"/>
    <w:rsid w:val="004F2963"/>
    <w:rsid w:val="004F5E6C"/>
    <w:rsid w:val="00502D9B"/>
    <w:rsid w:val="005124E2"/>
    <w:rsid w:val="0051695F"/>
    <w:rsid w:val="0051767A"/>
    <w:rsid w:val="00520EB7"/>
    <w:rsid w:val="00524F9A"/>
    <w:rsid w:val="00525836"/>
    <w:rsid w:val="005274B5"/>
    <w:rsid w:val="005466BD"/>
    <w:rsid w:val="00555C46"/>
    <w:rsid w:val="00560349"/>
    <w:rsid w:val="00572DFC"/>
    <w:rsid w:val="00576AD8"/>
    <w:rsid w:val="00587CCA"/>
    <w:rsid w:val="005A5260"/>
    <w:rsid w:val="005B082F"/>
    <w:rsid w:val="005B678D"/>
    <w:rsid w:val="005C16EF"/>
    <w:rsid w:val="005D42D3"/>
    <w:rsid w:val="005D6310"/>
    <w:rsid w:val="005E534D"/>
    <w:rsid w:val="005F3BD7"/>
    <w:rsid w:val="005F434E"/>
    <w:rsid w:val="005F7EBA"/>
    <w:rsid w:val="00600DA3"/>
    <w:rsid w:val="0060340A"/>
    <w:rsid w:val="00603623"/>
    <w:rsid w:val="006065EE"/>
    <w:rsid w:val="006277AA"/>
    <w:rsid w:val="00630E3B"/>
    <w:rsid w:val="006429B1"/>
    <w:rsid w:val="006465C7"/>
    <w:rsid w:val="00651F0B"/>
    <w:rsid w:val="00652DB2"/>
    <w:rsid w:val="0065563D"/>
    <w:rsid w:val="006562AF"/>
    <w:rsid w:val="006668AD"/>
    <w:rsid w:val="0066760C"/>
    <w:rsid w:val="006703E1"/>
    <w:rsid w:val="00674B01"/>
    <w:rsid w:val="006824CB"/>
    <w:rsid w:val="00683F5C"/>
    <w:rsid w:val="006849B9"/>
    <w:rsid w:val="00685BD7"/>
    <w:rsid w:val="0069794B"/>
    <w:rsid w:val="006979F8"/>
    <w:rsid w:val="006A1049"/>
    <w:rsid w:val="006A3AE4"/>
    <w:rsid w:val="006A6546"/>
    <w:rsid w:val="006A777A"/>
    <w:rsid w:val="006B3EB0"/>
    <w:rsid w:val="006C3093"/>
    <w:rsid w:val="006D53EB"/>
    <w:rsid w:val="006D5D86"/>
    <w:rsid w:val="00701E5D"/>
    <w:rsid w:val="0070572A"/>
    <w:rsid w:val="0070641B"/>
    <w:rsid w:val="00711143"/>
    <w:rsid w:val="00720001"/>
    <w:rsid w:val="007321F7"/>
    <w:rsid w:val="00734A0F"/>
    <w:rsid w:val="007358FF"/>
    <w:rsid w:val="007428D3"/>
    <w:rsid w:val="0075308A"/>
    <w:rsid w:val="00756B13"/>
    <w:rsid w:val="0076308D"/>
    <w:rsid w:val="00773FD0"/>
    <w:rsid w:val="00785C2D"/>
    <w:rsid w:val="00795DC8"/>
    <w:rsid w:val="0079727D"/>
    <w:rsid w:val="007976E7"/>
    <w:rsid w:val="007A4D06"/>
    <w:rsid w:val="007A7E7C"/>
    <w:rsid w:val="007C541F"/>
    <w:rsid w:val="007D7DC5"/>
    <w:rsid w:val="007E1AB9"/>
    <w:rsid w:val="007F04AB"/>
    <w:rsid w:val="007F3CC7"/>
    <w:rsid w:val="007F525B"/>
    <w:rsid w:val="00801021"/>
    <w:rsid w:val="008045A5"/>
    <w:rsid w:val="00804730"/>
    <w:rsid w:val="0082341B"/>
    <w:rsid w:val="00825EDA"/>
    <w:rsid w:val="00826696"/>
    <w:rsid w:val="00842A8B"/>
    <w:rsid w:val="00846100"/>
    <w:rsid w:val="00854822"/>
    <w:rsid w:val="008566EF"/>
    <w:rsid w:val="00861161"/>
    <w:rsid w:val="00865187"/>
    <w:rsid w:val="00873861"/>
    <w:rsid w:val="00884515"/>
    <w:rsid w:val="008850EE"/>
    <w:rsid w:val="0089057D"/>
    <w:rsid w:val="008976F3"/>
    <w:rsid w:val="008A4CEC"/>
    <w:rsid w:val="008B1187"/>
    <w:rsid w:val="008C0719"/>
    <w:rsid w:val="008C43E6"/>
    <w:rsid w:val="008C72EB"/>
    <w:rsid w:val="008D0D86"/>
    <w:rsid w:val="008D2461"/>
    <w:rsid w:val="008D69F4"/>
    <w:rsid w:val="008D7C2A"/>
    <w:rsid w:val="008E44D9"/>
    <w:rsid w:val="008F7F30"/>
    <w:rsid w:val="0090165D"/>
    <w:rsid w:val="0090648E"/>
    <w:rsid w:val="00907410"/>
    <w:rsid w:val="00911373"/>
    <w:rsid w:val="00911745"/>
    <w:rsid w:val="00911842"/>
    <w:rsid w:val="0091501A"/>
    <w:rsid w:val="00917731"/>
    <w:rsid w:val="00922A63"/>
    <w:rsid w:val="009239D8"/>
    <w:rsid w:val="00925570"/>
    <w:rsid w:val="0092623C"/>
    <w:rsid w:val="00930BB1"/>
    <w:rsid w:val="00941A67"/>
    <w:rsid w:val="00945F7F"/>
    <w:rsid w:val="00951559"/>
    <w:rsid w:val="00966973"/>
    <w:rsid w:val="0096712D"/>
    <w:rsid w:val="009679D1"/>
    <w:rsid w:val="00975DFB"/>
    <w:rsid w:val="0098055F"/>
    <w:rsid w:val="00990847"/>
    <w:rsid w:val="00991709"/>
    <w:rsid w:val="00995B79"/>
    <w:rsid w:val="009963DC"/>
    <w:rsid w:val="009A19C2"/>
    <w:rsid w:val="009B6082"/>
    <w:rsid w:val="009B7B1F"/>
    <w:rsid w:val="009C4509"/>
    <w:rsid w:val="009C45F6"/>
    <w:rsid w:val="009C72D1"/>
    <w:rsid w:val="009D771C"/>
    <w:rsid w:val="009D7DBC"/>
    <w:rsid w:val="009E40CC"/>
    <w:rsid w:val="009E5A6A"/>
    <w:rsid w:val="009F4720"/>
    <w:rsid w:val="00A13757"/>
    <w:rsid w:val="00A2394F"/>
    <w:rsid w:val="00A30DEE"/>
    <w:rsid w:val="00A315B0"/>
    <w:rsid w:val="00A344E0"/>
    <w:rsid w:val="00A34F6A"/>
    <w:rsid w:val="00A35321"/>
    <w:rsid w:val="00A410AA"/>
    <w:rsid w:val="00A43A2C"/>
    <w:rsid w:val="00A466B2"/>
    <w:rsid w:val="00A62C93"/>
    <w:rsid w:val="00A63175"/>
    <w:rsid w:val="00A66B79"/>
    <w:rsid w:val="00A71DEA"/>
    <w:rsid w:val="00A76B2F"/>
    <w:rsid w:val="00A816AD"/>
    <w:rsid w:val="00A84CD9"/>
    <w:rsid w:val="00A87B6E"/>
    <w:rsid w:val="00A91884"/>
    <w:rsid w:val="00A93252"/>
    <w:rsid w:val="00A961A5"/>
    <w:rsid w:val="00AA7A45"/>
    <w:rsid w:val="00AB19C5"/>
    <w:rsid w:val="00AB2A59"/>
    <w:rsid w:val="00AB4DBF"/>
    <w:rsid w:val="00AC22E1"/>
    <w:rsid w:val="00AC661D"/>
    <w:rsid w:val="00AC7F92"/>
    <w:rsid w:val="00AD47CA"/>
    <w:rsid w:val="00AD7D9C"/>
    <w:rsid w:val="00AE10C3"/>
    <w:rsid w:val="00AF79C7"/>
    <w:rsid w:val="00B00BA9"/>
    <w:rsid w:val="00B17E3E"/>
    <w:rsid w:val="00B27459"/>
    <w:rsid w:val="00B310BB"/>
    <w:rsid w:val="00B3278D"/>
    <w:rsid w:val="00B3469B"/>
    <w:rsid w:val="00B42EA9"/>
    <w:rsid w:val="00B43044"/>
    <w:rsid w:val="00B43927"/>
    <w:rsid w:val="00B4663B"/>
    <w:rsid w:val="00B5315D"/>
    <w:rsid w:val="00B5445D"/>
    <w:rsid w:val="00B54F51"/>
    <w:rsid w:val="00B57F2B"/>
    <w:rsid w:val="00B63177"/>
    <w:rsid w:val="00B65C7C"/>
    <w:rsid w:val="00B72D10"/>
    <w:rsid w:val="00B7463A"/>
    <w:rsid w:val="00B8020D"/>
    <w:rsid w:val="00B80929"/>
    <w:rsid w:val="00B82E77"/>
    <w:rsid w:val="00B866BA"/>
    <w:rsid w:val="00B8690B"/>
    <w:rsid w:val="00B9522F"/>
    <w:rsid w:val="00BA6C84"/>
    <w:rsid w:val="00BB0329"/>
    <w:rsid w:val="00BB6DF8"/>
    <w:rsid w:val="00BC4B2E"/>
    <w:rsid w:val="00BC7130"/>
    <w:rsid w:val="00BC7C26"/>
    <w:rsid w:val="00BD3DE1"/>
    <w:rsid w:val="00BE069D"/>
    <w:rsid w:val="00BE3BE5"/>
    <w:rsid w:val="00BF1FF8"/>
    <w:rsid w:val="00BF3A63"/>
    <w:rsid w:val="00BF7F8A"/>
    <w:rsid w:val="00C03680"/>
    <w:rsid w:val="00C20F79"/>
    <w:rsid w:val="00C2263E"/>
    <w:rsid w:val="00C24670"/>
    <w:rsid w:val="00C24D16"/>
    <w:rsid w:val="00C275A4"/>
    <w:rsid w:val="00C30B9B"/>
    <w:rsid w:val="00C352D1"/>
    <w:rsid w:val="00C37939"/>
    <w:rsid w:val="00C37B24"/>
    <w:rsid w:val="00C40C9B"/>
    <w:rsid w:val="00C4355C"/>
    <w:rsid w:val="00C43B4D"/>
    <w:rsid w:val="00C46A56"/>
    <w:rsid w:val="00C55A79"/>
    <w:rsid w:val="00C66403"/>
    <w:rsid w:val="00C66C16"/>
    <w:rsid w:val="00C6701F"/>
    <w:rsid w:val="00C83772"/>
    <w:rsid w:val="00C83C5F"/>
    <w:rsid w:val="00C96BF0"/>
    <w:rsid w:val="00C96F73"/>
    <w:rsid w:val="00CA3F3A"/>
    <w:rsid w:val="00CA6793"/>
    <w:rsid w:val="00CB6FA8"/>
    <w:rsid w:val="00CC03FA"/>
    <w:rsid w:val="00CD2DB3"/>
    <w:rsid w:val="00CE18DF"/>
    <w:rsid w:val="00CE2C5C"/>
    <w:rsid w:val="00D001DA"/>
    <w:rsid w:val="00D01AD1"/>
    <w:rsid w:val="00D0786A"/>
    <w:rsid w:val="00D07EF0"/>
    <w:rsid w:val="00D12F8E"/>
    <w:rsid w:val="00D1511F"/>
    <w:rsid w:val="00D20EAD"/>
    <w:rsid w:val="00D226B2"/>
    <w:rsid w:val="00D27427"/>
    <w:rsid w:val="00D3591D"/>
    <w:rsid w:val="00D44A8C"/>
    <w:rsid w:val="00D460B1"/>
    <w:rsid w:val="00D47F0A"/>
    <w:rsid w:val="00D52153"/>
    <w:rsid w:val="00D604B3"/>
    <w:rsid w:val="00D6517F"/>
    <w:rsid w:val="00D654D8"/>
    <w:rsid w:val="00D666D9"/>
    <w:rsid w:val="00D66A33"/>
    <w:rsid w:val="00D731C1"/>
    <w:rsid w:val="00D74719"/>
    <w:rsid w:val="00D80FFD"/>
    <w:rsid w:val="00D81A9D"/>
    <w:rsid w:val="00D86443"/>
    <w:rsid w:val="00D956AF"/>
    <w:rsid w:val="00D95ADC"/>
    <w:rsid w:val="00DA0D31"/>
    <w:rsid w:val="00DA7DB3"/>
    <w:rsid w:val="00DB3FAF"/>
    <w:rsid w:val="00DB5370"/>
    <w:rsid w:val="00DC1B1A"/>
    <w:rsid w:val="00DC487A"/>
    <w:rsid w:val="00DC7558"/>
    <w:rsid w:val="00DD07EC"/>
    <w:rsid w:val="00DD0A17"/>
    <w:rsid w:val="00DD383B"/>
    <w:rsid w:val="00DD7C1C"/>
    <w:rsid w:val="00DE4E82"/>
    <w:rsid w:val="00DE5DDE"/>
    <w:rsid w:val="00DF41B8"/>
    <w:rsid w:val="00E01BF7"/>
    <w:rsid w:val="00E025BD"/>
    <w:rsid w:val="00E10518"/>
    <w:rsid w:val="00E12225"/>
    <w:rsid w:val="00E16453"/>
    <w:rsid w:val="00E2339A"/>
    <w:rsid w:val="00E23A77"/>
    <w:rsid w:val="00E3031A"/>
    <w:rsid w:val="00E30633"/>
    <w:rsid w:val="00E3545B"/>
    <w:rsid w:val="00E36E62"/>
    <w:rsid w:val="00E43902"/>
    <w:rsid w:val="00E54E63"/>
    <w:rsid w:val="00E56317"/>
    <w:rsid w:val="00E6522F"/>
    <w:rsid w:val="00E65587"/>
    <w:rsid w:val="00E66C83"/>
    <w:rsid w:val="00E712A8"/>
    <w:rsid w:val="00E74356"/>
    <w:rsid w:val="00E81459"/>
    <w:rsid w:val="00E8236A"/>
    <w:rsid w:val="00E8660F"/>
    <w:rsid w:val="00E942E9"/>
    <w:rsid w:val="00E95D69"/>
    <w:rsid w:val="00EA306E"/>
    <w:rsid w:val="00EA4D46"/>
    <w:rsid w:val="00EB094C"/>
    <w:rsid w:val="00EB0B39"/>
    <w:rsid w:val="00EB4336"/>
    <w:rsid w:val="00EB6351"/>
    <w:rsid w:val="00EC4211"/>
    <w:rsid w:val="00EC5DCE"/>
    <w:rsid w:val="00EC7B7E"/>
    <w:rsid w:val="00ED6F82"/>
    <w:rsid w:val="00ED7F55"/>
    <w:rsid w:val="00EE43B9"/>
    <w:rsid w:val="00EE4685"/>
    <w:rsid w:val="00EE7DF6"/>
    <w:rsid w:val="00EF1D13"/>
    <w:rsid w:val="00EF2709"/>
    <w:rsid w:val="00F01926"/>
    <w:rsid w:val="00F01E76"/>
    <w:rsid w:val="00F02BA4"/>
    <w:rsid w:val="00F230CE"/>
    <w:rsid w:val="00F26603"/>
    <w:rsid w:val="00F31B62"/>
    <w:rsid w:val="00F3292F"/>
    <w:rsid w:val="00F41E73"/>
    <w:rsid w:val="00F428D2"/>
    <w:rsid w:val="00F43D0B"/>
    <w:rsid w:val="00F44363"/>
    <w:rsid w:val="00F45490"/>
    <w:rsid w:val="00F50B39"/>
    <w:rsid w:val="00F53E22"/>
    <w:rsid w:val="00F60D0F"/>
    <w:rsid w:val="00F617FF"/>
    <w:rsid w:val="00F7195D"/>
    <w:rsid w:val="00F72747"/>
    <w:rsid w:val="00F827BE"/>
    <w:rsid w:val="00F867E9"/>
    <w:rsid w:val="00F86AB6"/>
    <w:rsid w:val="00F874C0"/>
    <w:rsid w:val="00F945D0"/>
    <w:rsid w:val="00FA13BD"/>
    <w:rsid w:val="00FA22A0"/>
    <w:rsid w:val="00FA4476"/>
    <w:rsid w:val="00FA69B9"/>
    <w:rsid w:val="00FA6F0A"/>
    <w:rsid w:val="00FB2D80"/>
    <w:rsid w:val="00FB5FC8"/>
    <w:rsid w:val="00FB76E7"/>
    <w:rsid w:val="00FC0930"/>
    <w:rsid w:val="00FC0ED2"/>
    <w:rsid w:val="00FC3CE1"/>
    <w:rsid w:val="00FC5B9E"/>
    <w:rsid w:val="00FC604B"/>
    <w:rsid w:val="00FC6D17"/>
    <w:rsid w:val="00FD1A03"/>
    <w:rsid w:val="00FD3ED5"/>
    <w:rsid w:val="00FE18EE"/>
    <w:rsid w:val="00FE7188"/>
    <w:rsid w:val="00FE7A91"/>
    <w:rsid w:val="00FF2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ACD86C"/>
  <w15:docId w15:val="{AD8BECA0-7516-453D-B9D8-491C60D8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E43B9"/>
    <w:rPr>
      <w:sz w:val="24"/>
      <w:szCs w:val="24"/>
    </w:rPr>
  </w:style>
  <w:style w:type="paragraph" w:styleId="1">
    <w:name w:val="heading 1"/>
    <w:basedOn w:val="a"/>
    <w:next w:val="a"/>
    <w:link w:val="10"/>
    <w:uiPriority w:val="9"/>
    <w:qFormat/>
    <w:rsid w:val="006C309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qFormat/>
    <w:rsid w:val="001702FF"/>
    <w:pPr>
      <w:keepNext/>
      <w:outlineLvl w:val="2"/>
    </w:pPr>
    <w:rPr>
      <w:rFonts w:ascii="Times New Roman CYR" w:hAnsi="Times New Roman CY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911373"/>
    <w:rPr>
      <w:rFonts w:ascii="Tahoma" w:hAnsi="Tahoma" w:cs="Tahoma"/>
      <w:sz w:val="16"/>
      <w:szCs w:val="16"/>
    </w:rPr>
  </w:style>
  <w:style w:type="paragraph" w:styleId="a4">
    <w:name w:val="List Paragraph"/>
    <w:basedOn w:val="a"/>
    <w:link w:val="a5"/>
    <w:uiPriority w:val="34"/>
    <w:qFormat/>
    <w:rsid w:val="00BC7130"/>
    <w:pPr>
      <w:spacing w:line="300" w:lineRule="auto"/>
      <w:ind w:firstLine="709"/>
      <w:contextualSpacing/>
      <w:jc w:val="both"/>
    </w:pPr>
    <w:rPr>
      <w:rFonts w:cstheme="minorBidi"/>
      <w:sz w:val="28"/>
      <w:szCs w:val="22"/>
      <w:lang w:eastAsia="en-US"/>
    </w:rPr>
  </w:style>
  <w:style w:type="character" w:customStyle="1" w:styleId="a5">
    <w:name w:val="Абзац списка Знак"/>
    <w:basedOn w:val="a0"/>
    <w:link w:val="a4"/>
    <w:uiPriority w:val="34"/>
    <w:locked/>
    <w:rsid w:val="00BC7130"/>
    <w:rPr>
      <w:rFonts w:cstheme="minorBidi"/>
      <w:sz w:val="28"/>
      <w:szCs w:val="22"/>
      <w:lang w:eastAsia="en-US"/>
    </w:rPr>
  </w:style>
  <w:style w:type="character" w:styleId="a6">
    <w:name w:val="Placeholder Text"/>
    <w:basedOn w:val="a0"/>
    <w:uiPriority w:val="99"/>
    <w:semiHidden/>
    <w:rsid w:val="00E74356"/>
    <w:rPr>
      <w:color w:val="808080"/>
    </w:rPr>
  </w:style>
  <w:style w:type="paragraph" w:styleId="a7">
    <w:name w:val="header"/>
    <w:basedOn w:val="a"/>
    <w:link w:val="a8"/>
    <w:rsid w:val="00021B90"/>
    <w:pPr>
      <w:tabs>
        <w:tab w:val="center" w:pos="4677"/>
        <w:tab w:val="right" w:pos="9355"/>
      </w:tabs>
    </w:pPr>
  </w:style>
  <w:style w:type="character" w:customStyle="1" w:styleId="a8">
    <w:name w:val="Верхний колонтитул Знак"/>
    <w:basedOn w:val="a0"/>
    <w:link w:val="a7"/>
    <w:rsid w:val="00021B90"/>
    <w:rPr>
      <w:sz w:val="24"/>
      <w:szCs w:val="24"/>
    </w:rPr>
  </w:style>
  <w:style w:type="paragraph" w:styleId="a9">
    <w:name w:val="footer"/>
    <w:basedOn w:val="a"/>
    <w:link w:val="aa"/>
    <w:uiPriority w:val="99"/>
    <w:rsid w:val="00021B90"/>
    <w:pPr>
      <w:tabs>
        <w:tab w:val="center" w:pos="4677"/>
        <w:tab w:val="right" w:pos="9355"/>
      </w:tabs>
    </w:pPr>
  </w:style>
  <w:style w:type="character" w:customStyle="1" w:styleId="aa">
    <w:name w:val="Нижний колонтитул Знак"/>
    <w:basedOn w:val="a0"/>
    <w:link w:val="a9"/>
    <w:uiPriority w:val="99"/>
    <w:rsid w:val="00021B90"/>
    <w:rPr>
      <w:sz w:val="24"/>
      <w:szCs w:val="24"/>
    </w:rPr>
  </w:style>
  <w:style w:type="table" w:styleId="ab">
    <w:name w:val="Table Grid"/>
    <w:basedOn w:val="a1"/>
    <w:rsid w:val="00E65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basedOn w:val="a"/>
    <w:qFormat/>
    <w:rsid w:val="008D2461"/>
    <w:rPr>
      <w:szCs w:val="32"/>
      <w:lang w:val="en-US" w:eastAsia="en-US" w:bidi="en-US"/>
    </w:rPr>
  </w:style>
  <w:style w:type="character" w:styleId="ad">
    <w:name w:val="Hyperlink"/>
    <w:basedOn w:val="a0"/>
    <w:rsid w:val="00072D58"/>
    <w:rPr>
      <w:color w:val="0000FF" w:themeColor="hyperlink"/>
      <w:u w:val="single"/>
    </w:rPr>
  </w:style>
  <w:style w:type="paragraph" w:styleId="ae">
    <w:name w:val="caption"/>
    <w:basedOn w:val="a"/>
    <w:next w:val="a"/>
    <w:unhideWhenUsed/>
    <w:qFormat/>
    <w:rsid w:val="00191829"/>
    <w:pPr>
      <w:spacing w:after="200"/>
    </w:pPr>
    <w:rPr>
      <w:i/>
      <w:iCs/>
      <w:color w:val="1F497D" w:themeColor="text2"/>
      <w:sz w:val="18"/>
      <w:szCs w:val="18"/>
    </w:rPr>
  </w:style>
  <w:style w:type="character" w:customStyle="1" w:styleId="10">
    <w:name w:val="Заголовок 1 Знак"/>
    <w:basedOn w:val="a0"/>
    <w:link w:val="1"/>
    <w:uiPriority w:val="9"/>
    <w:rsid w:val="006C3093"/>
    <w:rPr>
      <w:rFonts w:asciiTheme="majorHAnsi" w:eastAsiaTheme="majorEastAsia" w:hAnsiTheme="majorHAnsi" w:cstheme="majorBidi"/>
      <w:color w:val="365F91" w:themeColor="accent1" w:themeShade="BF"/>
      <w:sz w:val="32"/>
      <w:szCs w:val="32"/>
    </w:rPr>
  </w:style>
  <w:style w:type="paragraph" w:styleId="af">
    <w:name w:val="Normal (Web)"/>
    <w:basedOn w:val="a"/>
    <w:uiPriority w:val="99"/>
    <w:unhideWhenUsed/>
    <w:rsid w:val="00CD2DB3"/>
    <w:pPr>
      <w:spacing w:before="100" w:beforeAutospacing="1" w:after="100" w:afterAutospacing="1"/>
    </w:pPr>
  </w:style>
  <w:style w:type="character" w:styleId="af0">
    <w:name w:val="annotation reference"/>
    <w:basedOn w:val="a0"/>
    <w:rsid w:val="006D5D86"/>
    <w:rPr>
      <w:sz w:val="16"/>
      <w:szCs w:val="16"/>
    </w:rPr>
  </w:style>
  <w:style w:type="paragraph" w:styleId="af1">
    <w:name w:val="annotation text"/>
    <w:basedOn w:val="a"/>
    <w:link w:val="af2"/>
    <w:rsid w:val="006D5D86"/>
    <w:rPr>
      <w:sz w:val="20"/>
      <w:szCs w:val="20"/>
    </w:rPr>
  </w:style>
  <w:style w:type="character" w:customStyle="1" w:styleId="af2">
    <w:name w:val="Текст примечания Знак"/>
    <w:basedOn w:val="a0"/>
    <w:link w:val="af1"/>
    <w:rsid w:val="006D5D86"/>
  </w:style>
  <w:style w:type="paragraph" w:styleId="af3">
    <w:name w:val="annotation subject"/>
    <w:basedOn w:val="af1"/>
    <w:next w:val="af1"/>
    <w:link w:val="af4"/>
    <w:rsid w:val="006D5D86"/>
    <w:rPr>
      <w:b/>
      <w:bCs/>
    </w:rPr>
  </w:style>
  <w:style w:type="character" w:customStyle="1" w:styleId="af4">
    <w:name w:val="Тема примечания Знак"/>
    <w:basedOn w:val="af2"/>
    <w:link w:val="af3"/>
    <w:rsid w:val="006D5D86"/>
    <w:rPr>
      <w:b/>
      <w:bCs/>
    </w:rPr>
  </w:style>
  <w:style w:type="paragraph" w:styleId="af5">
    <w:name w:val="Body Text"/>
    <w:basedOn w:val="a"/>
    <w:link w:val="af6"/>
    <w:unhideWhenUsed/>
    <w:rsid w:val="004F2963"/>
    <w:pPr>
      <w:widowControl w:val="0"/>
      <w:suppressAutoHyphens/>
      <w:spacing w:after="140" w:line="288" w:lineRule="auto"/>
    </w:pPr>
    <w:rPr>
      <w:rFonts w:ascii="Liberation Serif" w:eastAsia="Droid Sans Fallback" w:hAnsi="Liberation Serif" w:cs="FreeSans"/>
      <w:kern w:val="2"/>
      <w:lang w:eastAsia="zh-CN" w:bidi="hi-IN"/>
    </w:rPr>
  </w:style>
  <w:style w:type="character" w:customStyle="1" w:styleId="af6">
    <w:name w:val="Основной текст Знак"/>
    <w:basedOn w:val="a0"/>
    <w:link w:val="af5"/>
    <w:rsid w:val="004F2963"/>
    <w:rPr>
      <w:rFonts w:ascii="Liberation Serif" w:eastAsia="Droid Sans Fallback" w:hAnsi="Liberation Serif" w:cs="FreeSans"/>
      <w:kern w:val="2"/>
      <w:sz w:val="24"/>
      <w:szCs w:val="24"/>
      <w:lang w:eastAsia="zh-CN" w:bidi="hi-IN"/>
    </w:rPr>
  </w:style>
  <w:style w:type="character" w:styleId="af7">
    <w:name w:val="Unresolved Mention"/>
    <w:basedOn w:val="a0"/>
    <w:uiPriority w:val="99"/>
    <w:semiHidden/>
    <w:unhideWhenUsed/>
    <w:rsid w:val="00E56317"/>
    <w:rPr>
      <w:color w:val="605E5C"/>
      <w:shd w:val="clear" w:color="auto" w:fill="E1DFDD"/>
    </w:rPr>
  </w:style>
  <w:style w:type="character" w:styleId="af8">
    <w:name w:val="FollowedHyperlink"/>
    <w:basedOn w:val="a0"/>
    <w:rsid w:val="00E563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2460">
      <w:bodyDiv w:val="1"/>
      <w:marLeft w:val="0"/>
      <w:marRight w:val="0"/>
      <w:marTop w:val="0"/>
      <w:marBottom w:val="0"/>
      <w:divBdr>
        <w:top w:val="none" w:sz="0" w:space="0" w:color="auto"/>
        <w:left w:val="none" w:sz="0" w:space="0" w:color="auto"/>
        <w:bottom w:val="none" w:sz="0" w:space="0" w:color="auto"/>
        <w:right w:val="none" w:sz="0" w:space="0" w:color="auto"/>
      </w:divBdr>
      <w:divsChild>
        <w:div w:id="1911306480">
          <w:marLeft w:val="0"/>
          <w:marRight w:val="0"/>
          <w:marTop w:val="0"/>
          <w:marBottom w:val="0"/>
          <w:divBdr>
            <w:top w:val="none" w:sz="0" w:space="0" w:color="auto"/>
            <w:left w:val="none" w:sz="0" w:space="0" w:color="auto"/>
            <w:bottom w:val="none" w:sz="0" w:space="0" w:color="auto"/>
            <w:right w:val="none" w:sz="0" w:space="0" w:color="auto"/>
          </w:divBdr>
        </w:div>
        <w:div w:id="1621229743">
          <w:marLeft w:val="0"/>
          <w:marRight w:val="0"/>
          <w:marTop w:val="0"/>
          <w:marBottom w:val="0"/>
          <w:divBdr>
            <w:top w:val="none" w:sz="0" w:space="0" w:color="auto"/>
            <w:left w:val="none" w:sz="0" w:space="0" w:color="auto"/>
            <w:bottom w:val="none" w:sz="0" w:space="0" w:color="auto"/>
            <w:right w:val="none" w:sz="0" w:space="0" w:color="auto"/>
          </w:divBdr>
        </w:div>
        <w:div w:id="783155448">
          <w:marLeft w:val="0"/>
          <w:marRight w:val="0"/>
          <w:marTop w:val="0"/>
          <w:marBottom w:val="0"/>
          <w:divBdr>
            <w:top w:val="none" w:sz="0" w:space="0" w:color="auto"/>
            <w:left w:val="none" w:sz="0" w:space="0" w:color="auto"/>
            <w:bottom w:val="none" w:sz="0" w:space="0" w:color="auto"/>
            <w:right w:val="none" w:sz="0" w:space="0" w:color="auto"/>
          </w:divBdr>
        </w:div>
        <w:div w:id="767386454">
          <w:marLeft w:val="0"/>
          <w:marRight w:val="0"/>
          <w:marTop w:val="0"/>
          <w:marBottom w:val="0"/>
          <w:divBdr>
            <w:top w:val="none" w:sz="0" w:space="0" w:color="auto"/>
            <w:left w:val="none" w:sz="0" w:space="0" w:color="auto"/>
            <w:bottom w:val="none" w:sz="0" w:space="0" w:color="auto"/>
            <w:right w:val="none" w:sz="0" w:space="0" w:color="auto"/>
          </w:divBdr>
        </w:div>
      </w:divsChild>
    </w:div>
    <w:div w:id="76486956">
      <w:bodyDiv w:val="1"/>
      <w:marLeft w:val="0"/>
      <w:marRight w:val="0"/>
      <w:marTop w:val="0"/>
      <w:marBottom w:val="0"/>
      <w:divBdr>
        <w:top w:val="none" w:sz="0" w:space="0" w:color="auto"/>
        <w:left w:val="none" w:sz="0" w:space="0" w:color="auto"/>
        <w:bottom w:val="none" w:sz="0" w:space="0" w:color="auto"/>
        <w:right w:val="none" w:sz="0" w:space="0" w:color="auto"/>
      </w:divBdr>
    </w:div>
    <w:div w:id="387848479">
      <w:bodyDiv w:val="1"/>
      <w:marLeft w:val="0"/>
      <w:marRight w:val="0"/>
      <w:marTop w:val="0"/>
      <w:marBottom w:val="0"/>
      <w:divBdr>
        <w:top w:val="none" w:sz="0" w:space="0" w:color="auto"/>
        <w:left w:val="none" w:sz="0" w:space="0" w:color="auto"/>
        <w:bottom w:val="none" w:sz="0" w:space="0" w:color="auto"/>
        <w:right w:val="none" w:sz="0" w:space="0" w:color="auto"/>
      </w:divBdr>
      <w:divsChild>
        <w:div w:id="1346857229">
          <w:marLeft w:val="0"/>
          <w:marRight w:val="0"/>
          <w:marTop w:val="0"/>
          <w:marBottom w:val="0"/>
          <w:divBdr>
            <w:top w:val="none" w:sz="0" w:space="0" w:color="auto"/>
            <w:left w:val="none" w:sz="0" w:space="0" w:color="auto"/>
            <w:bottom w:val="none" w:sz="0" w:space="0" w:color="auto"/>
            <w:right w:val="none" w:sz="0" w:space="0" w:color="auto"/>
          </w:divBdr>
        </w:div>
        <w:div w:id="1115903583">
          <w:marLeft w:val="0"/>
          <w:marRight w:val="0"/>
          <w:marTop w:val="0"/>
          <w:marBottom w:val="0"/>
          <w:divBdr>
            <w:top w:val="none" w:sz="0" w:space="0" w:color="auto"/>
            <w:left w:val="none" w:sz="0" w:space="0" w:color="auto"/>
            <w:bottom w:val="none" w:sz="0" w:space="0" w:color="auto"/>
            <w:right w:val="none" w:sz="0" w:space="0" w:color="auto"/>
          </w:divBdr>
        </w:div>
        <w:div w:id="297496708">
          <w:marLeft w:val="0"/>
          <w:marRight w:val="0"/>
          <w:marTop w:val="0"/>
          <w:marBottom w:val="0"/>
          <w:divBdr>
            <w:top w:val="none" w:sz="0" w:space="0" w:color="auto"/>
            <w:left w:val="none" w:sz="0" w:space="0" w:color="auto"/>
            <w:bottom w:val="none" w:sz="0" w:space="0" w:color="auto"/>
            <w:right w:val="none" w:sz="0" w:space="0" w:color="auto"/>
          </w:divBdr>
        </w:div>
        <w:div w:id="808323021">
          <w:marLeft w:val="0"/>
          <w:marRight w:val="0"/>
          <w:marTop w:val="0"/>
          <w:marBottom w:val="0"/>
          <w:divBdr>
            <w:top w:val="none" w:sz="0" w:space="0" w:color="auto"/>
            <w:left w:val="none" w:sz="0" w:space="0" w:color="auto"/>
            <w:bottom w:val="none" w:sz="0" w:space="0" w:color="auto"/>
            <w:right w:val="none" w:sz="0" w:space="0" w:color="auto"/>
          </w:divBdr>
        </w:div>
        <w:div w:id="1149901366">
          <w:marLeft w:val="0"/>
          <w:marRight w:val="0"/>
          <w:marTop w:val="0"/>
          <w:marBottom w:val="0"/>
          <w:divBdr>
            <w:top w:val="none" w:sz="0" w:space="0" w:color="auto"/>
            <w:left w:val="none" w:sz="0" w:space="0" w:color="auto"/>
            <w:bottom w:val="none" w:sz="0" w:space="0" w:color="auto"/>
            <w:right w:val="none" w:sz="0" w:space="0" w:color="auto"/>
          </w:divBdr>
        </w:div>
        <w:div w:id="616915985">
          <w:marLeft w:val="0"/>
          <w:marRight w:val="0"/>
          <w:marTop w:val="0"/>
          <w:marBottom w:val="0"/>
          <w:divBdr>
            <w:top w:val="none" w:sz="0" w:space="0" w:color="auto"/>
            <w:left w:val="none" w:sz="0" w:space="0" w:color="auto"/>
            <w:bottom w:val="none" w:sz="0" w:space="0" w:color="auto"/>
            <w:right w:val="none" w:sz="0" w:space="0" w:color="auto"/>
          </w:divBdr>
        </w:div>
      </w:divsChild>
    </w:div>
    <w:div w:id="779955256">
      <w:bodyDiv w:val="1"/>
      <w:marLeft w:val="0"/>
      <w:marRight w:val="0"/>
      <w:marTop w:val="0"/>
      <w:marBottom w:val="0"/>
      <w:divBdr>
        <w:top w:val="none" w:sz="0" w:space="0" w:color="auto"/>
        <w:left w:val="none" w:sz="0" w:space="0" w:color="auto"/>
        <w:bottom w:val="none" w:sz="0" w:space="0" w:color="auto"/>
        <w:right w:val="none" w:sz="0" w:space="0" w:color="auto"/>
      </w:divBdr>
    </w:div>
    <w:div w:id="828059693">
      <w:bodyDiv w:val="1"/>
      <w:marLeft w:val="0"/>
      <w:marRight w:val="0"/>
      <w:marTop w:val="0"/>
      <w:marBottom w:val="0"/>
      <w:divBdr>
        <w:top w:val="none" w:sz="0" w:space="0" w:color="auto"/>
        <w:left w:val="none" w:sz="0" w:space="0" w:color="auto"/>
        <w:bottom w:val="none" w:sz="0" w:space="0" w:color="auto"/>
        <w:right w:val="none" w:sz="0" w:space="0" w:color="auto"/>
      </w:divBdr>
    </w:div>
    <w:div w:id="936475780">
      <w:bodyDiv w:val="1"/>
      <w:marLeft w:val="0"/>
      <w:marRight w:val="0"/>
      <w:marTop w:val="0"/>
      <w:marBottom w:val="0"/>
      <w:divBdr>
        <w:top w:val="none" w:sz="0" w:space="0" w:color="auto"/>
        <w:left w:val="none" w:sz="0" w:space="0" w:color="auto"/>
        <w:bottom w:val="none" w:sz="0" w:space="0" w:color="auto"/>
        <w:right w:val="none" w:sz="0" w:space="0" w:color="auto"/>
      </w:divBdr>
      <w:divsChild>
        <w:div w:id="895703066">
          <w:marLeft w:val="0"/>
          <w:marRight w:val="0"/>
          <w:marTop w:val="0"/>
          <w:marBottom w:val="0"/>
          <w:divBdr>
            <w:top w:val="none" w:sz="0" w:space="0" w:color="auto"/>
            <w:left w:val="none" w:sz="0" w:space="0" w:color="auto"/>
            <w:bottom w:val="none" w:sz="0" w:space="0" w:color="auto"/>
            <w:right w:val="none" w:sz="0" w:space="0" w:color="auto"/>
          </w:divBdr>
        </w:div>
        <w:div w:id="2016683543">
          <w:marLeft w:val="0"/>
          <w:marRight w:val="0"/>
          <w:marTop w:val="0"/>
          <w:marBottom w:val="0"/>
          <w:divBdr>
            <w:top w:val="none" w:sz="0" w:space="0" w:color="auto"/>
            <w:left w:val="none" w:sz="0" w:space="0" w:color="auto"/>
            <w:bottom w:val="none" w:sz="0" w:space="0" w:color="auto"/>
            <w:right w:val="none" w:sz="0" w:space="0" w:color="auto"/>
          </w:divBdr>
        </w:div>
        <w:div w:id="1698384506">
          <w:marLeft w:val="0"/>
          <w:marRight w:val="0"/>
          <w:marTop w:val="0"/>
          <w:marBottom w:val="0"/>
          <w:divBdr>
            <w:top w:val="none" w:sz="0" w:space="0" w:color="auto"/>
            <w:left w:val="none" w:sz="0" w:space="0" w:color="auto"/>
            <w:bottom w:val="none" w:sz="0" w:space="0" w:color="auto"/>
            <w:right w:val="none" w:sz="0" w:space="0" w:color="auto"/>
          </w:divBdr>
        </w:div>
        <w:div w:id="1472940305">
          <w:marLeft w:val="0"/>
          <w:marRight w:val="0"/>
          <w:marTop w:val="0"/>
          <w:marBottom w:val="0"/>
          <w:divBdr>
            <w:top w:val="none" w:sz="0" w:space="0" w:color="auto"/>
            <w:left w:val="none" w:sz="0" w:space="0" w:color="auto"/>
            <w:bottom w:val="none" w:sz="0" w:space="0" w:color="auto"/>
            <w:right w:val="none" w:sz="0" w:space="0" w:color="auto"/>
          </w:divBdr>
        </w:div>
      </w:divsChild>
    </w:div>
    <w:div w:id="993071449">
      <w:bodyDiv w:val="1"/>
      <w:marLeft w:val="0"/>
      <w:marRight w:val="0"/>
      <w:marTop w:val="0"/>
      <w:marBottom w:val="0"/>
      <w:divBdr>
        <w:top w:val="none" w:sz="0" w:space="0" w:color="auto"/>
        <w:left w:val="none" w:sz="0" w:space="0" w:color="auto"/>
        <w:bottom w:val="none" w:sz="0" w:space="0" w:color="auto"/>
        <w:right w:val="none" w:sz="0" w:space="0" w:color="auto"/>
      </w:divBdr>
      <w:divsChild>
        <w:div w:id="1629623337">
          <w:marLeft w:val="0"/>
          <w:marRight w:val="0"/>
          <w:marTop w:val="0"/>
          <w:marBottom w:val="0"/>
          <w:divBdr>
            <w:top w:val="none" w:sz="0" w:space="0" w:color="auto"/>
            <w:left w:val="none" w:sz="0" w:space="0" w:color="auto"/>
            <w:bottom w:val="none" w:sz="0" w:space="0" w:color="auto"/>
            <w:right w:val="none" w:sz="0" w:space="0" w:color="auto"/>
          </w:divBdr>
        </w:div>
        <w:div w:id="84494168">
          <w:marLeft w:val="0"/>
          <w:marRight w:val="0"/>
          <w:marTop w:val="0"/>
          <w:marBottom w:val="0"/>
          <w:divBdr>
            <w:top w:val="none" w:sz="0" w:space="0" w:color="auto"/>
            <w:left w:val="none" w:sz="0" w:space="0" w:color="auto"/>
            <w:bottom w:val="none" w:sz="0" w:space="0" w:color="auto"/>
            <w:right w:val="none" w:sz="0" w:space="0" w:color="auto"/>
          </w:divBdr>
        </w:div>
        <w:div w:id="269093376">
          <w:marLeft w:val="0"/>
          <w:marRight w:val="0"/>
          <w:marTop w:val="0"/>
          <w:marBottom w:val="0"/>
          <w:divBdr>
            <w:top w:val="none" w:sz="0" w:space="0" w:color="auto"/>
            <w:left w:val="none" w:sz="0" w:space="0" w:color="auto"/>
            <w:bottom w:val="none" w:sz="0" w:space="0" w:color="auto"/>
            <w:right w:val="none" w:sz="0" w:space="0" w:color="auto"/>
          </w:divBdr>
        </w:div>
        <w:div w:id="591596323">
          <w:marLeft w:val="0"/>
          <w:marRight w:val="0"/>
          <w:marTop w:val="0"/>
          <w:marBottom w:val="0"/>
          <w:divBdr>
            <w:top w:val="none" w:sz="0" w:space="0" w:color="auto"/>
            <w:left w:val="none" w:sz="0" w:space="0" w:color="auto"/>
            <w:bottom w:val="none" w:sz="0" w:space="0" w:color="auto"/>
            <w:right w:val="none" w:sz="0" w:space="0" w:color="auto"/>
          </w:divBdr>
        </w:div>
        <w:div w:id="1428578131">
          <w:marLeft w:val="0"/>
          <w:marRight w:val="0"/>
          <w:marTop w:val="0"/>
          <w:marBottom w:val="0"/>
          <w:divBdr>
            <w:top w:val="none" w:sz="0" w:space="0" w:color="auto"/>
            <w:left w:val="none" w:sz="0" w:space="0" w:color="auto"/>
            <w:bottom w:val="none" w:sz="0" w:space="0" w:color="auto"/>
            <w:right w:val="none" w:sz="0" w:space="0" w:color="auto"/>
          </w:divBdr>
        </w:div>
        <w:div w:id="99223021">
          <w:marLeft w:val="0"/>
          <w:marRight w:val="0"/>
          <w:marTop w:val="0"/>
          <w:marBottom w:val="0"/>
          <w:divBdr>
            <w:top w:val="none" w:sz="0" w:space="0" w:color="auto"/>
            <w:left w:val="none" w:sz="0" w:space="0" w:color="auto"/>
            <w:bottom w:val="none" w:sz="0" w:space="0" w:color="auto"/>
            <w:right w:val="none" w:sz="0" w:space="0" w:color="auto"/>
          </w:divBdr>
        </w:div>
        <w:div w:id="1656911304">
          <w:marLeft w:val="0"/>
          <w:marRight w:val="0"/>
          <w:marTop w:val="0"/>
          <w:marBottom w:val="0"/>
          <w:divBdr>
            <w:top w:val="none" w:sz="0" w:space="0" w:color="auto"/>
            <w:left w:val="none" w:sz="0" w:space="0" w:color="auto"/>
            <w:bottom w:val="none" w:sz="0" w:space="0" w:color="auto"/>
            <w:right w:val="none" w:sz="0" w:space="0" w:color="auto"/>
          </w:divBdr>
        </w:div>
        <w:div w:id="906459519">
          <w:marLeft w:val="0"/>
          <w:marRight w:val="0"/>
          <w:marTop w:val="0"/>
          <w:marBottom w:val="0"/>
          <w:divBdr>
            <w:top w:val="none" w:sz="0" w:space="0" w:color="auto"/>
            <w:left w:val="none" w:sz="0" w:space="0" w:color="auto"/>
            <w:bottom w:val="none" w:sz="0" w:space="0" w:color="auto"/>
            <w:right w:val="none" w:sz="0" w:space="0" w:color="auto"/>
          </w:divBdr>
        </w:div>
      </w:divsChild>
    </w:div>
    <w:div w:id="1045369796">
      <w:bodyDiv w:val="1"/>
      <w:marLeft w:val="0"/>
      <w:marRight w:val="0"/>
      <w:marTop w:val="0"/>
      <w:marBottom w:val="0"/>
      <w:divBdr>
        <w:top w:val="none" w:sz="0" w:space="0" w:color="auto"/>
        <w:left w:val="none" w:sz="0" w:space="0" w:color="auto"/>
        <w:bottom w:val="none" w:sz="0" w:space="0" w:color="auto"/>
        <w:right w:val="none" w:sz="0" w:space="0" w:color="auto"/>
      </w:divBdr>
    </w:div>
    <w:div w:id="1220241827">
      <w:bodyDiv w:val="1"/>
      <w:marLeft w:val="0"/>
      <w:marRight w:val="0"/>
      <w:marTop w:val="0"/>
      <w:marBottom w:val="0"/>
      <w:divBdr>
        <w:top w:val="none" w:sz="0" w:space="0" w:color="auto"/>
        <w:left w:val="none" w:sz="0" w:space="0" w:color="auto"/>
        <w:bottom w:val="none" w:sz="0" w:space="0" w:color="auto"/>
        <w:right w:val="none" w:sz="0" w:space="0" w:color="auto"/>
      </w:divBdr>
      <w:divsChild>
        <w:div w:id="1200971016">
          <w:marLeft w:val="0"/>
          <w:marRight w:val="0"/>
          <w:marTop w:val="0"/>
          <w:marBottom w:val="0"/>
          <w:divBdr>
            <w:top w:val="none" w:sz="0" w:space="0" w:color="auto"/>
            <w:left w:val="none" w:sz="0" w:space="0" w:color="auto"/>
            <w:bottom w:val="none" w:sz="0" w:space="0" w:color="auto"/>
            <w:right w:val="none" w:sz="0" w:space="0" w:color="auto"/>
          </w:divBdr>
        </w:div>
        <w:div w:id="491800408">
          <w:marLeft w:val="0"/>
          <w:marRight w:val="0"/>
          <w:marTop w:val="0"/>
          <w:marBottom w:val="0"/>
          <w:divBdr>
            <w:top w:val="none" w:sz="0" w:space="0" w:color="auto"/>
            <w:left w:val="none" w:sz="0" w:space="0" w:color="auto"/>
            <w:bottom w:val="none" w:sz="0" w:space="0" w:color="auto"/>
            <w:right w:val="none" w:sz="0" w:space="0" w:color="auto"/>
          </w:divBdr>
        </w:div>
        <w:div w:id="577592675">
          <w:marLeft w:val="0"/>
          <w:marRight w:val="0"/>
          <w:marTop w:val="0"/>
          <w:marBottom w:val="0"/>
          <w:divBdr>
            <w:top w:val="none" w:sz="0" w:space="0" w:color="auto"/>
            <w:left w:val="none" w:sz="0" w:space="0" w:color="auto"/>
            <w:bottom w:val="none" w:sz="0" w:space="0" w:color="auto"/>
            <w:right w:val="none" w:sz="0" w:space="0" w:color="auto"/>
          </w:divBdr>
        </w:div>
      </w:divsChild>
    </w:div>
    <w:div w:id="1262377402">
      <w:bodyDiv w:val="1"/>
      <w:marLeft w:val="0"/>
      <w:marRight w:val="0"/>
      <w:marTop w:val="0"/>
      <w:marBottom w:val="0"/>
      <w:divBdr>
        <w:top w:val="none" w:sz="0" w:space="0" w:color="auto"/>
        <w:left w:val="none" w:sz="0" w:space="0" w:color="auto"/>
        <w:bottom w:val="none" w:sz="0" w:space="0" w:color="auto"/>
        <w:right w:val="none" w:sz="0" w:space="0" w:color="auto"/>
      </w:divBdr>
    </w:div>
    <w:div w:id="1338728342">
      <w:bodyDiv w:val="1"/>
      <w:marLeft w:val="0"/>
      <w:marRight w:val="0"/>
      <w:marTop w:val="0"/>
      <w:marBottom w:val="0"/>
      <w:divBdr>
        <w:top w:val="none" w:sz="0" w:space="0" w:color="auto"/>
        <w:left w:val="none" w:sz="0" w:space="0" w:color="auto"/>
        <w:bottom w:val="none" w:sz="0" w:space="0" w:color="auto"/>
        <w:right w:val="none" w:sz="0" w:space="0" w:color="auto"/>
      </w:divBdr>
    </w:div>
    <w:div w:id="1399933471">
      <w:bodyDiv w:val="1"/>
      <w:marLeft w:val="0"/>
      <w:marRight w:val="0"/>
      <w:marTop w:val="0"/>
      <w:marBottom w:val="0"/>
      <w:divBdr>
        <w:top w:val="none" w:sz="0" w:space="0" w:color="auto"/>
        <w:left w:val="none" w:sz="0" w:space="0" w:color="auto"/>
        <w:bottom w:val="none" w:sz="0" w:space="0" w:color="auto"/>
        <w:right w:val="none" w:sz="0" w:space="0" w:color="auto"/>
      </w:divBdr>
    </w:div>
    <w:div w:id="1655912859">
      <w:bodyDiv w:val="1"/>
      <w:marLeft w:val="0"/>
      <w:marRight w:val="0"/>
      <w:marTop w:val="0"/>
      <w:marBottom w:val="0"/>
      <w:divBdr>
        <w:top w:val="none" w:sz="0" w:space="0" w:color="auto"/>
        <w:left w:val="none" w:sz="0" w:space="0" w:color="auto"/>
        <w:bottom w:val="none" w:sz="0" w:space="0" w:color="auto"/>
        <w:right w:val="none" w:sz="0" w:space="0" w:color="auto"/>
      </w:divBdr>
    </w:div>
    <w:div w:id="1746606727">
      <w:bodyDiv w:val="1"/>
      <w:marLeft w:val="0"/>
      <w:marRight w:val="0"/>
      <w:marTop w:val="0"/>
      <w:marBottom w:val="0"/>
      <w:divBdr>
        <w:top w:val="none" w:sz="0" w:space="0" w:color="auto"/>
        <w:left w:val="none" w:sz="0" w:space="0" w:color="auto"/>
        <w:bottom w:val="none" w:sz="0" w:space="0" w:color="auto"/>
        <w:right w:val="none" w:sz="0" w:space="0" w:color="auto"/>
      </w:divBdr>
    </w:div>
    <w:div w:id="175939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755C30-33EF-4BA9-9093-28102686DBF3}">
  <we:reference id="wa104382081" version="1.55.1.0" store="ru-RU" storeType="OMEX"/>
  <we:alternateReferences>
    <we:reference id="wa104382081" version="1.55.1.0" store="" storeType="OMEX"/>
  </we:alternateReferences>
  <we:properties>
    <we:property name="MENDELEY_CITATIONS" value="[{&quot;citationID&quot;:&quot;MENDELEY_CITATION_bfb92592-d0c9-4bc7-a9aa-99fdca3d9088&quot;,&quot;properties&quot;:{&quot;noteIndex&quot;:0},&quot;isEdited&quot;:false,&quot;manualOverride&quot;:{&quot;isManuallyOverridden&quot;:false,&quot;citeprocText&quot;:&quot;[2]&quot;,&quot;manualOverrideText&quot;:&quot;&quot;},&quot;citationTag&quot;:&quot;MENDELEY_CITATION_v3_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&quot;,&quot;citationItems&quot;:[{&quot;id&quot;:&quot;90c7b3dc-2f2b-3626-8e0c-1e12f5c65e8d&quot;,&quot;itemData&quot;:{&quot;type&quot;:&quot;report&quot;,&quot;id&quot;:&quot;90c7b3dc-2f2b-3626-8e0c-1e12f5c65e8d&quot;,&quot;title&quot;:&quot;ТЕРАГЕРЦОВЫЕ ГИРОТРОНЫ НА ВЫСОКИХ ЦИКЛОТРОННЫХ ГАРМОНИКАХ&quot;,&quot;container-title-short&quot;:&quot;&quot;},&quot;isTemporary&quot;:false}]},{&quot;citationID&quot;:&quot;MENDELEY_CITATION_4fc3fcc6-d377-49b8-8dbb-e1f7801a0f17&quot;,&quot;properties&quot;:{&quot;noteIndex&quot;:0},&quot;isEdited&quot;:false,&quot;manualOverride&quot;:{&quot;isManuallyOverridden&quot;:false,&quot;citeprocText&quot;:&quot;[3]&quot;,&quot;manualOverrideText&quot;:&quot;&quot;},&quot;citationTag&quot;:&quot;MENDELEY_CITATION_v3_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&quot;,&quot;citationItems&quot;:[{&quot;id&quot;:&quot;18507180-e786-3e80-aefc-1f7ee6206af8&quot;,&quot;itemData&quot;:{&quot;type&quot;:&quot;article-journal&quot;,&quot;id&quot;:&quot;18507180-e786-3e80-aefc-1f7ee6206af8&quot;,&quot;title&quot;:&quot;Гольденберг, 1996&quot;,&quot;container-title-short&quot;:&quot;&quot;},&quot;isTemporary&quot;:false}]},{&quot;citationID&quot;:&quot;MENDELEY_CITATION_8ebf113c-334c-46a9-8eeb-ff125f222be1&quot;,&quot;properties&quot;:{&quot;noteIndex&quot;:0},&quot;isEdited&quot;:false,&quot;manualOverride&quot;:{&quot;isManuallyOverridden&quot;:false,&quot;citeprocText&quot;:&quot;[4]&quot;,&quot;manualOverrideText&quot;:&quot;&quot;},&quot;citationTag&quot;:&quot;MENDELEY_CITATION_v3_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&quot;,&quot;citationItems&quot;:[{&quot;id&quot;:&quot;100b1265-a383-3f5d-9e33-8818e737d900&quot;,&quot;itemData&quot;:{&quot;type&quot;:&quot;article-journal&quot;,&quot;id&quot;:&quot;100b1265-a383-3f5d-9e33-8818e737d900&quot;,&quot;title&quot;:&quot;Моисеев and Нусинович - 1974 - К теории многомодовой генерации в гиромонотроне&quot;,&quot;container-title-short&quot;:&quot;&quot;},&quot;isTemporary&quot;:false}]},{&quot;citationID&quot;:&quot;MENDELEY_CITATION_85f810d6-9a7a-45ed-9fda-7642cb82f8b1&quot;,&quot;properties&quot;:{&quot;noteIndex&quot;:0},&quot;isEdited&quot;:false,&quot;manualOverride&quot;:{&quot;isManuallyOverridden&quot;:false,&quot;citeprocText&quot;:&quot;[5]&quot;,&quot;manualOverrideText&quot;:&quot;&quot;},&quot;citationTag&quot;:&quot;MENDELEY_CITATION_v3_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&quot;,&quot;citationItems&quot;:[{&quot;id&quot;:&quot;9dedbbc9-74a6-331a-84bd-ae85b32ce7fd&quot;,&quot;itemData&quot;:{&quot;type&quot;:&quot;article-journal&quot;,&quot;id&quot;:&quot;9dedbbc9-74a6-331a-84bd-ae85b32ce7fd&quot;,&quot;title&quot;:&quot;Рябинович Трубецков&quot;,&quot;container-title-short&quot;:&quot;&quot;},&quot;isTemporary&quot;:false}]},{&quot;citationID&quot;:&quot;MENDELEY_CITATION_37af23f1-b723-4850-bf41-42f54d51d2e5&quot;,&quot;properties&quot;:{&quot;noteIndex&quot;:0},&quot;isEdited&quot;:false,&quot;manualOverride&quot;:{&quot;isManuallyOverridden&quot;:false,&quot;citeprocText&quot;:&quot;[1, 4]&quot;,&quot;manualOverrideText&quot;:&quot;&quot;},&quot;citationTag&quot;:&quot;MENDELEY_CITATION_v3_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&quot;,&quot;citationItems&quot;:[{&quot;id&quot;:&quot;100b1265-a383-3f5d-9e33-8818e737d900&quot;,&quot;itemData&quot;:{&quot;type&quot;:&quot;article-journal&quot;,&quot;id&quot;:&quot;100b1265-a383-3f5d-9e33-8818e737d900&quot;,&quot;title&quot;:&quot;Моисеев and Нусинович - 1974 - К теории многомодовой генерации в гиромонотроне&quot;,&quot;container-title-short&quot;:&quot;&quot;},&quot;isTemporary&quot;:false},{&quot;id&quot;:&quot;b02ed368-81dd-3928-b9de-89824ac343f4&quot;,&quot;itemData&quot;:{&quot;type&quot;:&quot;article-journal&quot;,&quot;id&quot;:&quot;b02ed368-81dd-3928-b9de-89824ac343f4&quot;,&quot;title&quot;:&quot;On the theory of synchronization of a two-mode electron maser with a hard excitation&quot;,&quot;author&quot;:[{&quot;family&quot;:&quot;Adilova&quot;,&quot;given&quot;:&quot;A. B.&quot;,&quot;parse-names&quot;:false,&quot;dropping-particle&quot;:&quot;&quot;,&quot;non-dropping-particle&quot;:&quot;&quot;},{&quot;family&quot;:&quot;Preobrazhenskaya&quot;,&quot;given&quot;:&quot;N.&quot;,&quot;parse-names&quot;:false,&quot;dropping-particle&quot;:&quot;V.&quot;,&quot;non-dropping-particle&quot;:&quot;&quot;},{&quot;family&quot;:&quot;Ryskin&quot;,&quot;given&quot;:&quot;N. M.&quot;,&quot;parse-names&quot;:false,&quot;dropping-particle&quot;:&quot;&quot;,&quot;non-dropping-particle&quot;:&quot;&quot;}],&quot;container-title&quot;:&quot;Izvestiya of Saratov University, New Series: Physics&quot;,&quot;DOI&quot;:&quot;10.18500/1817-3020-2019-19-1-19-27&quot;,&quot;ISSN&quot;:&quot;2542193X&quot;,&quot;issued&quot;:{&quot;date-parts&quot;:[[2019]]},&quot;page&quot;:&quot;19-27&quot;,&quot;abstract&quot;:&quot;Background and Objectives: Medium-power (10-100 W) THz continuous-wave electron cyclotron masers (gyrotrons) are of great interest for many applications, such as spectroscopy with dynamic nuclear polarization, plasma diagnostics, non-destructive testing, remote detection of radioactive materials, biomedical applications, etc. For these applications, a high frequency stability is required, with the possibility of frequency tuning within 1-2 GHz. In addition to the existing methods of frequency stabilization, the use of forced synchronization by an external stabilized driving source has recently attracted interest. In a typical situation, the maximal efficiency of a gyrotron is attained in the hard excitation mode. The aim of the work is to study the effect of mode competition on the operation of a gyrotron driven by an external signal in the case of hard excitation. Materials and Methods: The paper presents the results of theoretical analysis and numerical simulation of forced synchronization by locking with an external signal. Bifurcation analysis is performed on the basis of a simplified quasilinear model. Numerical simulation is carried out for a well-known model of the non-stationary theory of a gyrotron with a fixed high-frequency field profile. Results: The fixed points of the system are found and the partition of the parameter plane into regions with different types of stability is constructed. Phase portraits are presented that illustrate bifurcations occurring as the driving power increases. Based on the numerical simulation, the scenario of transition to the synchronous mode is studied. With an increase in the amplitude of the external signal, a saddle-node bifurcation occurs, as a result of which the basin of attraction captures the origin of coordinates. This leads to the fact that the synchronization mode becomes possible even with small initial perturbations. With a further increase in the driving amplitude, the spurious mode is completely suppressed, and the synchronization of the fundamental mode becomes the only stable state. Conclusion: Using the example of a simple quasilinear model of a two-mode electron maser, the scenario of transition to a synchronous mode is studied. The results are confirmed by numerical simulation based on the theory of a gyrotron with a fixed high-frequency field profile.&quot;,&quot;publisher&quot;:&quot;Saratov State University&quot;,&quot;issue&quot;:&quot;1&quot;,&quot;volume&quot;:&quot;19&quot;,&quot;container-title-short&quot;:&quot;&quot;},&quot;isTemporary&quot;:false}]},{&quot;citationID&quot;:&quot;MENDELEY_CITATION_6ec580e6-7a77-4158-a6fc-49fc0ab0179b&quot;,&quot;properties&quot;:{&quot;noteIndex&quot;:0},&quot;isEdited&quot;:false,&quot;manualOverride&quot;:{&quot;isManuallyOverridden&quot;:false,&quot;citeprocText&quot;:&quot;[4]&quot;,&quot;manualOverrideText&quot;:&quot;&quot;},&quot;citationItems&quot;:[{&quot;id&quot;:&quot;100b1265-a383-3f5d-9e33-8818e737d900&quot;,&quot;itemData&quot;:{&quot;type&quot;:&quot;article-journal&quot;,&quot;id&quot;:&quot;100b1265-a383-3f5d-9e33-8818e737d900&quot;,&quot;title&quot;:&quot;Моисеев and Нусинович - 1974 - К теории многомодовой генерации в гиромонотроне&quot;,&quot;container-title-short&quot;:&quot;&quot;},&quot;isTemporary&quot;:false}],&quot;citationTag&quot;:&quot;MENDELEY_CITATION_v3_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&quot;},{&quot;citationID&quot;:&quot;MENDELEY_CITATION_54e30f20-79dd-4a43-a398-445676d62a3e&quot;,&quot;properties&quot;:{&quot;noteIndex&quot;:0},&quot;isEdited&quot;:false,&quot;manualOverride&quot;:{&quot;isManuallyOverridden&quot;:false,&quot;citeprocText&quot;:&quot;[4]&quot;,&quot;manualOverrideText&quot;:&quot;&quot;},&quot;citationItems&quot;:[{&quot;id&quot;:&quot;100b1265-a383-3f5d-9e33-8818e737d900&quot;,&quot;itemData&quot;:{&quot;type&quot;:&quot;article-journal&quot;,&quot;id&quot;:&quot;100b1265-a383-3f5d-9e33-8818e737d900&quot;,&quot;title&quot;:&quot;Моисеев and Нусинович - 1974 - К теории многомодовой генерации в гиромонотроне&quot;,&quot;container-title-short&quot;:&quot;&quot;},&quot;isTemporary&quot;:false}],&quot;citationTag&quot;:&quot;MENDELEY_CITATION_v3_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&quot;},{&quot;citationID&quot;:&quot;MENDELEY_CITATION_02a6752e-c41b-439d-b398-bcdd2c5e4de4&quot;,&quot;properties&quot;:{&quot;noteIndex&quot;:0},&quot;isEdited&quot;:false,&quot;manualOverride&quot;:{&quot;isManuallyOverridden&quot;:false,&quot;citeprocText&quot;:&quot;[1, 4]&quot;,&quot;manualOverrideText&quot;:&quot;&quot;},&quot;citationTag&quot;:&quot;MENDELEY_CITATION_v3_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&quot;,&quot;citationItems&quot;:[{&quot;id&quot;:&quot;100b1265-a383-3f5d-9e33-8818e737d900&quot;,&quot;itemData&quot;:{&quot;type&quot;:&quot;article-journal&quot;,&quot;id&quot;:&quot;100b1265-a383-3f5d-9e33-8818e737d900&quot;,&quot;title&quot;:&quot;Моисеев and Нусинович - 1974 - К теории многомодовой генерации в гиромонотроне&quot;,&quot;container-title-short&quot;:&quot;&quot;},&quot;isTemporary&quot;:false},{&quot;id&quot;:&quot;b02ed368-81dd-3928-b9de-89824ac343f4&quot;,&quot;itemData&quot;:{&quot;type&quot;:&quot;article-journal&quot;,&quot;id&quot;:&quot;b02ed368-81dd-3928-b9de-89824ac343f4&quot;,&quot;title&quot;:&quot;On the theory of synchronization of a two-mode electron maser with a hard excitation&quot;,&quot;author&quot;:[{&quot;family&quot;:&quot;Adilova&quot;,&quot;given&quot;:&quot;A. B.&quot;,&quot;parse-names&quot;:false,&quot;dropping-particle&quot;:&quot;&quot;,&quot;non-dropping-particle&quot;:&quot;&quot;},{&quot;family&quot;:&quot;Preobrazhenskaya&quot;,&quot;given&quot;:&quot;N.&quot;,&quot;parse-names&quot;:false,&quot;dropping-particle&quot;:&quot;V.&quot;,&quot;non-dropping-particle&quot;:&quot;&quot;},{&quot;family&quot;:&quot;Ryskin&quot;,&quot;given&quot;:&quot;N. M.&quot;,&quot;parse-names&quot;:false,&quot;dropping-particle&quot;:&quot;&quot;,&quot;non-dropping-particle&quot;:&quot;&quot;}],&quot;container-title&quot;:&quot;Izvestiya of Saratov University, New Series: Physics&quot;,&quot;DOI&quot;:&quot;10.18500/1817-3020-2019-19-1-19-27&quot;,&quot;ISSN&quot;:&quot;2542193X&quot;,&quot;issued&quot;:{&quot;date-parts&quot;:[[2019]]},&quot;page&quot;:&quot;19-27&quot;,&quot;abstract&quot;:&quot;Background and Objectives: Medium-power (10-100 W) THz continuous-wave electron cyclotron masers (gyrotrons) are of great interest for many applications, such as spectroscopy with dynamic nuclear polarization, plasma diagnostics, non-destructive testing, remote detection of radioactive materials, biomedical applications, etc. For these applications, a high frequency stability is required, with the possibility of frequency tuning within 1-2 GHz. In addition to the existing methods of frequency stabilization, the use of forced synchronization by an external stabilized driving source has recently attracted interest. In a typical situation, the maximal efficiency of a gyrotron is attained in the hard excitation mode. The aim of the work is to study the effect of mode competition on the operation of a gyrotron driven by an external signal in the case of hard excitation. Materials and Methods: The paper presents the results of theoretical analysis and numerical simulation of forced synchronization by locking with an external signal. Bifurcation analysis is performed on the basis of a simplified quasilinear model. Numerical simulation is carried out for a well-known model of the non-stationary theory of a gyrotron with a fixed high-frequency field profile. Results: The fixed points of the system are found and the partition of the parameter plane into regions with different types of stability is constructed. Phase portraits are presented that illustrate bifurcations occurring as the driving power increases. Based on the numerical simulation, the scenario of transition to the synchronous mode is studied. With an increase in the amplitude of the external signal, a saddle-node bifurcation occurs, as a result of which the basin of attraction captures the origin of coordinates. This leads to the fact that the synchronization mode becomes possible even with small initial perturbations. With a further increase in the driving amplitude, the spurious mode is completely suppressed, and the synchronization of the fundamental mode becomes the only stable state. Conclusion: Using the example of a simple quasilinear model of a two-mode electron maser, the scenario of transition to a synchronous mode is studied. The results are confirmed by numerical simulation based on the theory of a gyrotron with a fixed high-frequency field profile.&quot;,&quot;publisher&quot;:&quot;Saratov State University&quot;,&quot;issue&quot;:&quot;1&quot;,&quot;volume&quot;:&quot;19&quot;,&quot;container-title-short&quot;:&quot;&quot;},&quot;isTemporary&quot;:false}]},{&quot;citationID&quot;:&quot;MENDELEY_CITATION_653f92af-d353-4691-967a-849208534271&quot;,&quot;properties&quot;:{&quot;noteIndex&quot;:0},&quot;isEdited&quot;:false,&quot;manualOverride&quot;:{&quot;isManuallyOverridden&quot;:false,&quot;citeprocText&quot;:&quot;[1]&quot;,&quot;manualOverrideText&quot;:&quot;&quot;},&quot;citationTag&quot;:&quot;MENDELEY_CITATION_v3_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&quot;,&quot;citationItems&quot;:[{&quot;id&quot;:&quot;b02ed368-81dd-3928-b9de-89824ac343f4&quot;,&quot;itemData&quot;:{&quot;type&quot;:&quot;article-journal&quot;,&quot;id&quot;:&quot;b02ed368-81dd-3928-b9de-89824ac343f4&quot;,&quot;title&quot;:&quot;On the theory of synchronization of a two-mode electron maser with a hard excitation&quot;,&quot;author&quot;:[{&quot;family&quot;:&quot;Adilova&quot;,&quot;given&quot;:&quot;A. B.&quot;,&quot;parse-names&quot;:false,&quot;dropping-particle&quot;:&quot;&quot;,&quot;non-dropping-particle&quot;:&quot;&quot;},{&quot;family&quot;:&quot;Preobrazhenskaya&quot;,&quot;given&quot;:&quot;N.&quot;,&quot;parse-names&quot;:false,&quot;dropping-particle&quot;:&quot;V.&quot;,&quot;non-dropping-particle&quot;:&quot;&quot;},{&quot;family&quot;:&quot;Ryskin&quot;,&quot;given&quot;:&quot;N. M.&quot;,&quot;parse-names&quot;:false,&quot;dropping-particle&quot;:&quot;&quot;,&quot;non-dropping-particle&quot;:&quot;&quot;}],&quot;container-title&quot;:&quot;Izvestiya of Saratov University, New Series: Physics&quot;,&quot;DOI&quot;:&quot;10.18500/1817-3020-2019-19-1-19-27&quot;,&quot;ISSN&quot;:&quot;2542193X&quot;,&quot;issued&quot;:{&quot;date-parts&quot;:[[2019]]},&quot;page&quot;:&quot;19-27&quot;,&quot;abstract&quot;:&quot;Background and Objectives: Medium-power (10-100 W) THz continuous-wave electron cyclotron masers (gyrotrons) are of great interest for many applications, such as spectroscopy with dynamic nuclear polarization, plasma diagnostics, non-destructive testing, remote detection of radioactive materials, biomedical applications, etc. For these applications, a high frequency stability is required, with the possibility of frequency tuning within 1-2 GHz. In addition to the existing methods of frequency stabilization, the use of forced synchronization by an external stabilized driving source has recently attracted interest. In a typical situation, the maximal efficiency of a gyrotron is attained in the hard excitation mode. The aim of the work is to study the effect of mode competition on the operation of a gyrotron driven by an external signal in the case of hard excitation. Materials and Methods: The paper presents the results of theoretical analysis and numerical simulation of forced synchronization by locking with an external signal. Bifurcation analysis is performed on the basis of a simplified quasilinear model. Numerical simulation is carried out for a well-known model of the non-stationary theory of a gyrotron with a fixed high-frequency field profile. Results: The fixed points of the system are found and the partition of the parameter plane into regions with different types of stability is constructed. Phase portraits are presented that illustrate bifurcations occurring as the driving power increases. Based on the numerical simulation, the scenario of transition to the synchronous mode is studied. With an increase in the amplitude of the external signal, a saddle-node bifurcation occurs, as a result of which the basin of attraction captures the origin of coordinates. This leads to the fact that the synchronization mode becomes possible even with small initial perturbations. With a further increase in the driving amplitude, the spurious mode is completely suppressed, and the synchronization of the fundamental mode becomes the only stable state. Conclusion: Using the example of a simple quasilinear model of a two-mode electron maser, the scenario of transition to a synchronous mode is studied. The results are confirmed by numerical simulation based on the theory of a gyrotron with a fixed high-frequency field profile.&quot;,&quot;publisher&quot;:&quot;Saratov State University&quot;,&quot;issue&quot;:&quot;1&quot;,&quot;volume&quot;:&quot;19&quot;,&quot;container-title-short&quot;:&quot;&quot;},&quot;isTemporary&quot;:false}]},{&quot;citationID&quot;:&quot;MENDELEY_CITATION_9e1d4976-1fca-47f6-b2c1-373cf9c53d59&quot;,&quot;properties&quot;:{&quot;noteIndex&quot;:0},&quot;isEdited&quot;:false,&quot;manualOverride&quot;:{&quot;isManuallyOverridden&quot;:false,&quot;citeprocText&quot;:&quot;[6]&quot;,&quot;manualOverrideText&quot;:&quot;&quot;},&quot;citationItems&quot;:[{&quot;id&quot;:&quot;62ed5e83-7608-3f72-8a59-0472349643c7&quot;,&quot;itemData&quot;:{&quot;type&quot;:&quot;report&quot;,&quot;id&quot;:&quot;62ed5e83-7608-3f72-8a59-0472349643c7&quot;,&quot;title&quot;:&quot;МИНИСТЕРСТВО НАУКИ И ВЫСШЕГО ОБРАЗОВАНИЯ РОССИЙСКОЙ ФЕДЕРАЦИИ&quot;,&quot;container-title-short&quot;:&quot;&quot;},&quot;isTemporary&quot;:false}],&quot;citationTag&quot;:&quot;MENDELEY_CITATION_v3_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&quot;},{&quot;citationID&quot;:&quot;MENDELEY_CITATION_4284a9f9-5702-424f-a419-4f35b7a964f5&quot;,&quot;properties&quot;:{&quot;noteIndex&quot;:0},&quot;isEdited&quot;:false,&quot;manualOverride&quot;:{&quot;isManuallyOverridden&quot;:false,&quot;citeprocText&quot;:&quot;[1]&quot;,&quot;manualOverrideText&quot;:&quot;&quot;},&quot;citationTag&quot;:&quot;MENDELEY_CITATION_v3_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&quot;,&quot;citationItems&quot;:[{&quot;id&quot;:&quot;b02ed368-81dd-3928-b9de-89824ac343f4&quot;,&quot;itemData&quot;:{&quot;type&quot;:&quot;article-journal&quot;,&quot;id&quot;:&quot;b02ed368-81dd-3928-b9de-89824ac343f4&quot;,&quot;title&quot;:&quot;On the theory of synchronization of a two-mode electron maser with a hard excitation&quot;,&quot;author&quot;:[{&quot;family&quot;:&quot;Adilova&quot;,&quot;given&quot;:&quot;A. B.&quot;,&quot;parse-names&quot;:false,&quot;dropping-particle&quot;:&quot;&quot;,&quot;non-dropping-particle&quot;:&quot;&quot;},{&quot;family&quot;:&quot;Preobrazhenskaya&quot;,&quot;given&quot;:&quot;N.&quot;,&quot;parse-names&quot;:false,&quot;dropping-particle&quot;:&quot;V.&quot;,&quot;non-dropping-particle&quot;:&quot;&quot;},{&quot;family&quot;:&quot;Ryskin&quot;,&quot;given&quot;:&quot;N. M.&quot;,&quot;parse-names&quot;:false,&quot;dropping-particle&quot;:&quot;&quot;,&quot;non-dropping-particle&quot;:&quot;&quot;}],&quot;container-title&quot;:&quot;Izvestiya of Saratov University, New Series: Physics&quot;,&quot;DOI&quot;:&quot;10.18500/1817-3020-2019-19-1-19-27&quot;,&quot;ISSN&quot;:&quot;2542193X&quot;,&quot;issued&quot;:{&quot;date-parts&quot;:[[2019]]},&quot;page&quot;:&quot;19-27&quot;,&quot;abstract&quot;:&quot;Background and Objectives: Medium-power (10-100 W) THz continuous-wave electron cyclotron masers (gyrotrons) are of great interest for many applications, such as spectroscopy with dynamic nuclear polarization, plasma diagnostics, non-destructive testing, remote detection of radioactive materials, biomedical applications, etc. For these applications, a high frequency stability is required, with the possibility of frequency tuning within 1-2 GHz. In addition to the existing methods of frequency stabilization, the use of forced synchronization by an external stabilized driving source has recently attracted interest. In a typical situation, the maximal efficiency of a gyrotron is attained in the hard excitation mode. The aim of the work is to study the effect of mode competition on the operation of a gyrotron driven by an external signal in the case of hard excitation. Materials and Methods: The paper presents the results of theoretical analysis and numerical simulation of forced synchronization by locking with an external signal. Bifurcation analysis is performed on the basis of a simplified quasilinear model. Numerical simulation is carried out for a well-known model of the non-stationary theory of a gyrotron with a fixed high-frequency field profile. Results: The fixed points of the system are found and the partition of the parameter plane into regions with different types of stability is constructed. Phase portraits are presented that illustrate bifurcations occurring as the driving power increases. Based on the numerical simulation, the scenario of transition to the synchronous mode is studied. With an increase in the amplitude of the external signal, a saddle-node bifurcation occurs, as a result of which the basin of attraction captures the origin of coordinates. This leads to the fact that the synchronization mode becomes possible even with small initial perturbations. With a further increase in the driving amplitude, the spurious mode is completely suppressed, and the synchronization of the fundamental mode becomes the only stable state. Conclusion: Using the example of a simple quasilinear model of a two-mode electron maser, the scenario of transition to a synchronous mode is studied. The results are confirmed by numerical simulation based on the theory of a gyrotron with a fixed high-frequency field profile.&quot;,&quot;publisher&quot;:&quot;Saratov State University&quot;,&quot;issue&quot;:&quot;1&quot;,&quot;volume&quot;:&quot;19&quot;,&quot;container-title-short&quot;:&quot;&quot;},&quot;isTemporary&quot;:false}]},{&quot;citationID&quot;:&quot;MENDELEY_CITATION_d8f95990-35e5-48d8-a9d9-d55462aebd10&quot;,&quot;properties&quot;:{&quot;noteIndex&quot;:0},&quot;isEdited&quot;:false,&quot;manualOverride&quot;:{&quot;isManuallyOverridden&quot;:false,&quot;citeprocText&quot;:&quot;[1]&quot;,&quot;manualOverrideText&quot;:&quot;&quot;},&quot;citationTag&quot;:&quot;MENDELEY_CITATION_v3_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&quot;,&quot;citationItems&quot;:[{&quot;id&quot;:&quot;b02ed368-81dd-3928-b9de-89824ac343f4&quot;,&quot;itemData&quot;:{&quot;type&quot;:&quot;article-journal&quot;,&quot;id&quot;:&quot;b02ed368-81dd-3928-b9de-89824ac343f4&quot;,&quot;title&quot;:&quot;On the theory of synchronization of a two-mode electron maser with a hard excitation&quot;,&quot;author&quot;:[{&quot;family&quot;:&quot;Adilova&quot;,&quot;given&quot;:&quot;A. B.&quot;,&quot;parse-names&quot;:false,&quot;dropping-particle&quot;:&quot;&quot;,&quot;non-dropping-particle&quot;:&quot;&quot;},{&quot;family&quot;:&quot;Preobrazhenskaya&quot;,&quot;given&quot;:&quot;N.&quot;,&quot;parse-names&quot;:false,&quot;dropping-particle&quot;:&quot;V.&quot;,&quot;non-dropping-particle&quot;:&quot;&quot;},{&quot;family&quot;:&quot;Ryskin&quot;,&quot;given&quot;:&quot;N. M.&quot;,&quot;parse-names&quot;:false,&quot;dropping-particle&quot;:&quot;&quot;,&quot;non-dropping-particle&quot;:&quot;&quot;}],&quot;container-title&quot;:&quot;Izvestiya of Saratov University, New Series: Physics&quot;,&quot;DOI&quot;:&quot;10.18500/1817-3020-2019-19-1-19-27&quot;,&quot;ISSN&quot;:&quot;2542193X&quot;,&quot;issued&quot;:{&quot;date-parts&quot;:[[2019]]},&quot;page&quot;:&quot;19-27&quot;,&quot;abstract&quot;:&quot;Background and Objectives: Medium-power (10-100 W) THz continuous-wave electron cyclotron masers (gyrotrons) are of great interest for many applications, such as spectroscopy with dynamic nuclear polarization, plasma diagnostics, non-destructive testing, remote detection of radioactive materials, biomedical applications, etc. For these applications, a high frequency stability is required, with the possibility of frequency tuning within 1-2 GHz. In addition to the existing methods of frequency stabilization, the use of forced synchronization by an external stabilized driving source has recently attracted interest. In a typical situation, the maximal efficiency of a gyrotron is attained in the hard excitation mode. The aim of the work is to study the effect of mode competition on the operation of a gyrotron driven by an external signal in the case of hard excitation. Materials and Methods: The paper presents the results of theoretical analysis and numerical simulation of forced synchronization by locking with an external signal. Bifurcation analysis is performed on the basis of a simplified quasilinear model. Numerical simulation is carried out for a well-known model of the non-stationary theory of a gyrotron with a fixed high-frequency field profile. Results: The fixed points of the system are found and the partition of the parameter plane into regions with different types of stability is constructed. Phase portraits are presented that illustrate bifurcations occurring as the driving power increases. Based on the numerical simulation, the scenario of transition to the synchronous mode is studied. With an increase in the amplitude of the external signal, a saddle-node bifurcation occurs, as a result of which the basin of attraction captures the origin of coordinates. This leads to the fact that the synchronization mode becomes possible even with small initial perturbations. With a further increase in the driving amplitude, the spurious mode is completely suppressed, and the synchronization of the fundamental mode becomes the only stable state. Conclusion: Using the example of a simple quasilinear model of a two-mode electron maser, the scenario of transition to a synchronous mode is studied. The results are confirmed by numerical simulation based on the theory of a gyrotron with a fixed high-frequency field profile.&quot;,&quot;publisher&quot;:&quot;Saratov State University&quot;,&quot;issue&quot;:&quot;1&quot;,&quot;volume&quot;:&quot;19&quot;,&quot;container-title-short&quot;:&quot;&quot;},&quot;isTemporary&quot;:false}]},{&quot;citationID&quot;:&quot;MENDELEY_CITATION_d8769b05-11c2-4d46-9905-9c8e40d800d0&quot;,&quot;properties&quot;:{&quot;noteIndex&quot;:0},&quot;isEdited&quot;:false,&quot;manualOverride&quot;:{&quot;isManuallyOverridden&quot;:false,&quot;citeprocText&quot;:&quot;[6]&quot;,&quot;manualOverrideText&quot;:&quot;&quot;},&quot;citationItems&quot;:[{&quot;id&quot;:&quot;62ed5e83-7608-3f72-8a59-0472349643c7&quot;,&quot;itemData&quot;:{&quot;type&quot;:&quot;report&quot;,&quot;id&quot;:&quot;62ed5e83-7608-3f72-8a59-0472349643c7&quot;,&quot;title&quot;:&quot;МИНИСТЕРСТВО НАУКИ И ВЫСШЕГО ОБРАЗОВАНИЯ РОССИЙСКОЙ ФЕДЕРАЦИИ&quot;,&quot;container-title-short&quot;:&quot;&quot;},&quot;isTemporary&quot;:false}],&quot;citationTag&quot;:&quot;MENDELEY_CITATION_v3_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&quot;}]"/>
    <we:property name="MENDELEY_CITATIONS_LOCALE_CODE" value="&quot;ru-RU&quot;"/>
    <we:property name="MENDELEY_CITATIONS_STYLE" value="{&quot;id&quot;:&quot;https://www.zotero.org/styles/gost-r-7-0-5-2008-numeric-alphabetical&quot;,&quot;title&quot;:&quot;Russian GOST R 7.0.5-2008 (numeric, sorted alphabetically, Ру́сский)&quot;,&quot;format&quot;:&quot;numeric&quot;,&quot;defaultLocale&quot;:&quot;ru-RU&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10D88-3EEF-4A9F-ADBF-6C84AA08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1730</Words>
  <Characters>9865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НОЦ</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Aleksey Grachev</dc:creator>
  <cp:lastModifiedBy>Aleksey Grachev</cp:lastModifiedBy>
  <cp:revision>2</cp:revision>
  <cp:lastPrinted>2025-02-28T07:02:00Z</cp:lastPrinted>
  <dcterms:created xsi:type="dcterms:W3CDTF">2025-02-28T09:53:00Z</dcterms:created>
  <dcterms:modified xsi:type="dcterms:W3CDTF">2025-02-28T09:53:00Z</dcterms:modified>
</cp:coreProperties>
</file>