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2D" w:rsidRDefault="0005462D" w:rsidP="0005462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Приёмы изучения лирики на примере творчества</w:t>
      </w:r>
      <w:r w:rsidR="00893ECE" w:rsidRPr="00FE7A60">
        <w:rPr>
          <w:b/>
          <w:sz w:val="28"/>
          <w:szCs w:val="28"/>
        </w:rPr>
        <w:t xml:space="preserve"> С.А.Есенина </w:t>
      </w:r>
    </w:p>
    <w:p w:rsidR="002744ED" w:rsidRPr="00FE7A60" w:rsidRDefault="0005462D" w:rsidP="0005462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05462D">
        <w:rPr>
          <w:b/>
          <w:sz w:val="28"/>
          <w:szCs w:val="28"/>
        </w:rPr>
        <w:t>«Я покинул родимый дом...» и «Низкий дом с голубыми ставнями...»</w:t>
      </w:r>
      <w:r>
        <w:rPr>
          <w:b/>
          <w:sz w:val="28"/>
          <w:szCs w:val="28"/>
        </w:rPr>
        <w:t>)</w:t>
      </w:r>
    </w:p>
    <w:p w:rsidR="00893ECE" w:rsidRPr="00FE7A60" w:rsidRDefault="00893ECE" w:rsidP="0099308E">
      <w:pPr>
        <w:jc w:val="center"/>
        <w:rPr>
          <w:i/>
          <w:sz w:val="28"/>
          <w:szCs w:val="28"/>
        </w:rPr>
      </w:pPr>
      <w:r w:rsidRPr="00FE7A60">
        <w:rPr>
          <w:i/>
          <w:sz w:val="28"/>
          <w:szCs w:val="28"/>
        </w:rPr>
        <w:t>(Из опыта работы)</w:t>
      </w:r>
    </w:p>
    <w:p w:rsidR="00893ECE" w:rsidRDefault="00893ECE" w:rsidP="0099308E">
      <w:pPr>
        <w:jc w:val="both"/>
      </w:pPr>
      <w:r>
        <w:tab/>
        <w:t xml:space="preserve">В программу В.Я.Коровиной по литературе в 5 классе  включены стихотворения С.А.Есенина «Я покинул родимый дом...» и «Низкий дом с голубыми ставнями...», которые не так просты для учащихся в силу недостаточного жизненного опыта пятиклассников. И всё же существуют приёмы, позволяющие открыть глубину  лирики С.А.Есенина и её художественное своеобразие </w:t>
      </w:r>
      <w:r w:rsidR="0099308E">
        <w:t>нашим ученикам не только пятого, но и одиннадцатого класса. Игровые, нестандартные приёмы работы нравятся в любом возрасте!</w:t>
      </w:r>
    </w:p>
    <w:p w:rsidR="00893ECE" w:rsidRPr="00893ECE" w:rsidRDefault="00893ECE" w:rsidP="0099308E">
      <w:pPr>
        <w:jc w:val="both"/>
        <w:rPr>
          <w:b/>
        </w:rPr>
      </w:pPr>
      <w:r>
        <w:tab/>
      </w:r>
      <w:r w:rsidRPr="00893ECE">
        <w:rPr>
          <w:b/>
        </w:rPr>
        <w:t xml:space="preserve">Как показать необычность образов Есенина – одну из главных особенностей его поэтического языка? </w:t>
      </w:r>
    </w:p>
    <w:p w:rsidR="00166133" w:rsidRDefault="00893ECE" w:rsidP="0099308E">
      <w:pPr>
        <w:jc w:val="both"/>
      </w:pPr>
      <w:r>
        <w:t xml:space="preserve">  </w:t>
      </w:r>
      <w:r>
        <w:tab/>
        <w:t xml:space="preserve">В начале урока, перед знакомством со стихами поэта </w:t>
      </w:r>
      <w:r w:rsidR="0099308E">
        <w:t>предложим определить, о чём можно так сказать: «золотая лягушка», «словно яблонный цвет», «стережёт на одной ноге», «серенький</w:t>
      </w:r>
      <w:r w:rsidR="009415F3">
        <w:t xml:space="preserve"> (дешёвенький)</w:t>
      </w:r>
      <w:r w:rsidR="0099308E">
        <w:t xml:space="preserve"> ситец»? </w:t>
      </w:r>
      <w:proofErr w:type="gramStart"/>
      <w:r w:rsidR="0099308E">
        <w:t>Попросим подобрать определения к словам: года, небеса, нежность, журавли, дали, ракитник, свисты.</w:t>
      </w:r>
      <w:proofErr w:type="gramEnd"/>
      <w:r w:rsidR="0099308E">
        <w:t xml:space="preserve"> Одних детей это очень увлекает, другие затрудняются, но худо-бедно что-то придумывают.  Запишем предложенные детьми</w:t>
      </w:r>
      <w:r w:rsidR="00166133">
        <w:t xml:space="preserve"> слова. А теперь читаем стихи, выписываем поэтические образы и эпитеты – результат налицо! Пропуская через личный опыт, сравнивая своё и есенинское, пытаясь уловить нить ассоциаций поэта, объяснить смысл эпитетов, метафор, олицетворений, сравнений,  ученики видят необычный образный строй лирики Есенина. </w:t>
      </w:r>
    </w:p>
    <w:p w:rsidR="003903AE" w:rsidRDefault="00166133" w:rsidP="0099308E">
      <w:pPr>
        <w:jc w:val="both"/>
        <w:rPr>
          <w:b/>
        </w:rPr>
      </w:pPr>
      <w:r>
        <w:tab/>
      </w:r>
      <w:r w:rsidR="00176953">
        <w:rPr>
          <w:b/>
        </w:rPr>
        <w:t>Как обратить внимание на ключевые слова и образы стихотворения</w:t>
      </w:r>
    </w:p>
    <w:p w:rsidR="003903AE" w:rsidRPr="003903AE" w:rsidRDefault="003903AE" w:rsidP="0099308E">
      <w:pPr>
        <w:jc w:val="both"/>
      </w:pPr>
      <w:r>
        <w:rPr>
          <w:b/>
        </w:rPr>
        <w:tab/>
      </w:r>
      <w:r w:rsidRPr="003903AE">
        <w:t xml:space="preserve">Данный </w:t>
      </w:r>
      <w:r>
        <w:t xml:space="preserve">приём очень интересен при изучении лирики. </w:t>
      </w:r>
      <w:r w:rsidR="00176953">
        <w:t xml:space="preserve">Он позволяет обратить внимание на ключевые слова. </w:t>
      </w:r>
      <w:r>
        <w:t>После прочтения стихотворения</w:t>
      </w:r>
      <w:r w:rsidR="00176953">
        <w:t xml:space="preserve"> или до него (всё зависит от творческих  способностей класса) дадим ученикам тексты, в которых пропущены, например, эпитеты. Предложим ученикам вставить их самим, опираясь на своё воображение или память. Можно предложить список, в котором есть и использованные поэтом, и «лишние» слова. А потом сравниваем получившиеся варианты с авторскими, обсуждаем, пытаемся объяснить замысел поэта. Такой игровой приём весьма оживляет аналитическую работу. Главное, чтобы ученики не боялись ошибаться, поэтому предупредим, что оценки за «правильность» мы не ставим. </w:t>
      </w:r>
    </w:p>
    <w:p w:rsidR="00166133" w:rsidRPr="003659E5" w:rsidRDefault="00176953" w:rsidP="003903AE">
      <w:pPr>
        <w:ind w:firstLine="708"/>
        <w:jc w:val="both"/>
        <w:rPr>
          <w:b/>
        </w:rPr>
      </w:pPr>
      <w:r>
        <w:rPr>
          <w:b/>
        </w:rPr>
        <w:t>Как научить сравнительному анализу</w:t>
      </w:r>
    </w:p>
    <w:p w:rsidR="003659E5" w:rsidRPr="003659E5" w:rsidRDefault="00166133" w:rsidP="003659E5">
      <w:pPr>
        <w:jc w:val="both"/>
      </w:pPr>
      <w:r>
        <w:tab/>
      </w:r>
      <w:r w:rsidR="003659E5">
        <w:t>Программные стихотворения очень похожи</w:t>
      </w:r>
      <w:r>
        <w:t xml:space="preserve"> </w:t>
      </w:r>
      <w:r w:rsidR="003659E5">
        <w:t>и всё же различаются. Предложим ученикам написать ответ на вопрос:</w:t>
      </w:r>
      <w:r w:rsidR="003659E5" w:rsidRPr="003659E5">
        <w:rPr>
          <w:b/>
        </w:rPr>
        <w:t xml:space="preserve"> </w:t>
      </w:r>
      <w:r w:rsidR="003659E5">
        <w:rPr>
          <w:b/>
        </w:rPr>
        <w:t xml:space="preserve"> </w:t>
      </w:r>
      <w:r w:rsidR="003659E5" w:rsidRPr="003659E5">
        <w:rPr>
          <w:b/>
        </w:rPr>
        <w:t>Чем похожи стихотворения «Я покинул родимый дом...»  и «Низкий дом с голубыми ставнями...» и чем они отличаются?</w:t>
      </w:r>
      <w:r w:rsidR="003659E5">
        <w:rPr>
          <w:b/>
        </w:rPr>
        <w:t xml:space="preserve"> </w:t>
      </w:r>
      <w:r w:rsidR="003659E5" w:rsidRPr="003659E5">
        <w:t>Вот</w:t>
      </w:r>
      <w:r w:rsidR="003659E5">
        <w:t xml:space="preserve"> какие письменные ответы получила я от своих пятиклассников, не очень-то озабоченных глубиной сравнения и довольно небрежно отнёсшихся к заданию  </w:t>
      </w:r>
      <w:r w:rsidR="008D4F30">
        <w:t xml:space="preserve">и вызвавших у меня вздох разочарования </w:t>
      </w:r>
      <w:r w:rsidR="003659E5">
        <w:t>(речь и грамматика сохранены):</w:t>
      </w:r>
    </w:p>
    <w:p w:rsidR="003659E5" w:rsidRPr="003659E5" w:rsidRDefault="003659E5" w:rsidP="003659E5">
      <w:pPr>
        <w:jc w:val="both"/>
      </w:pPr>
      <w:r>
        <w:t>1)</w:t>
      </w:r>
      <w:r w:rsidRPr="003659E5">
        <w:t>Эти два стихотворения о своём доме, природе. Настроение у стихотворений и не весёлое, и не грустное. Основная мысль  здесь поучительная, о том, что надо любить свою родину. Они различаются тем, что один из них о доме и о родине вместе. Дом описан в стихотворениях больше. И природа.</w:t>
      </w:r>
      <w:r>
        <w:t xml:space="preserve"> </w:t>
      </w:r>
      <w:r w:rsidRPr="003659E5">
        <w:t>[</w:t>
      </w:r>
      <w:r w:rsidRPr="003659E5">
        <w:rPr>
          <w:i/>
        </w:rPr>
        <w:t>Так всё-таки дом или природа?!]</w:t>
      </w:r>
    </w:p>
    <w:p w:rsidR="003659E5" w:rsidRPr="003659E5" w:rsidRDefault="003659E5" w:rsidP="003659E5">
      <w:pPr>
        <w:jc w:val="both"/>
      </w:pPr>
      <w:r>
        <w:t>2)</w:t>
      </w:r>
      <w:r w:rsidR="008D4F30">
        <w:t>Они схожи тем, что в</w:t>
      </w:r>
      <w:r w:rsidRPr="003659E5">
        <w:t xml:space="preserve"> двух стихотворениях пишется о России.   Но всё же они различны. Тут описываются разные предметы. </w:t>
      </w:r>
      <w:r w:rsidR="008D4F30" w:rsidRPr="008D4F30">
        <w:t>[</w:t>
      </w:r>
      <w:r w:rsidR="008D4F30">
        <w:rPr>
          <w:i/>
        </w:rPr>
        <w:t xml:space="preserve">А </w:t>
      </w:r>
      <w:proofErr w:type="gramStart"/>
      <w:r w:rsidR="008D4F30">
        <w:rPr>
          <w:i/>
        </w:rPr>
        <w:t>поконкретней</w:t>
      </w:r>
      <w:proofErr w:type="gramEnd"/>
      <w:r w:rsidR="008D4F30">
        <w:rPr>
          <w:i/>
        </w:rPr>
        <w:t xml:space="preserve"> нельзя?</w:t>
      </w:r>
      <w:r w:rsidR="008D4F30" w:rsidRPr="008D4F30">
        <w:rPr>
          <w:i/>
        </w:rPr>
        <w:t>]</w:t>
      </w:r>
      <w:r w:rsidR="008D4F30">
        <w:t xml:space="preserve"> </w:t>
      </w:r>
      <w:r w:rsidRPr="003659E5">
        <w:t>Основная мысль одна – передать красоту Росс</w:t>
      </w:r>
      <w:proofErr w:type="gramStart"/>
      <w:r w:rsidRPr="003659E5">
        <w:t>ии и её</w:t>
      </w:r>
      <w:proofErr w:type="gramEnd"/>
      <w:r w:rsidRPr="003659E5">
        <w:t xml:space="preserve"> природы.</w:t>
      </w:r>
      <w:r w:rsidR="008D4F30">
        <w:t xml:space="preserve"> </w:t>
      </w:r>
      <w:proofErr w:type="gramStart"/>
      <w:r w:rsidR="008D4F30" w:rsidRPr="008D4F30">
        <w:t>[</w:t>
      </w:r>
      <w:r w:rsidR="008D4F30">
        <w:rPr>
          <w:i/>
        </w:rPr>
        <w:t>Про второе стихотворение я бы так не сказала.</w:t>
      </w:r>
      <w:proofErr w:type="gramEnd"/>
      <w:r w:rsidR="008D4F30">
        <w:rPr>
          <w:i/>
        </w:rPr>
        <w:t xml:space="preserve"> </w:t>
      </w:r>
      <w:proofErr w:type="gramStart"/>
      <w:r w:rsidR="008D4F30">
        <w:rPr>
          <w:i/>
        </w:rPr>
        <w:t>Штампы, штампы, штампы</w:t>
      </w:r>
      <w:r w:rsidR="008D4F30" w:rsidRPr="008D4F30">
        <w:rPr>
          <w:i/>
        </w:rPr>
        <w:t>]</w:t>
      </w:r>
      <w:proofErr w:type="gramEnd"/>
    </w:p>
    <w:p w:rsidR="003659E5" w:rsidRPr="008D4F30" w:rsidRDefault="008D4F30" w:rsidP="003659E5">
      <w:pPr>
        <w:jc w:val="both"/>
        <w:rPr>
          <w:i/>
        </w:rPr>
      </w:pPr>
      <w:r>
        <w:t xml:space="preserve">3) </w:t>
      </w:r>
      <w:r w:rsidR="003659E5" w:rsidRPr="003659E5">
        <w:t>Говорится о своей родине. В первом стихотворении говорится про жителей в своей родине, а во втором – о своём городе. В первом грустные строки и чувство любви и описываются жители.</w:t>
      </w:r>
      <w:r>
        <w:t xml:space="preserve"> </w:t>
      </w:r>
      <w:proofErr w:type="gramStart"/>
      <w:r>
        <w:t>[</w:t>
      </w:r>
      <w:r w:rsidRPr="008D4F30">
        <w:rPr>
          <w:i/>
        </w:rPr>
        <w:t>Жители своей родины!</w:t>
      </w:r>
      <w:proofErr w:type="gramEnd"/>
      <w:r w:rsidRPr="008D4F30">
        <w:rPr>
          <w:i/>
        </w:rPr>
        <w:t xml:space="preserve"> Это же надо так сообразить! А </w:t>
      </w:r>
      <w:proofErr w:type="gramStart"/>
      <w:r w:rsidRPr="008D4F30">
        <w:rPr>
          <w:i/>
        </w:rPr>
        <w:t>город-то</w:t>
      </w:r>
      <w:proofErr w:type="gramEnd"/>
      <w:r w:rsidRPr="008D4F30">
        <w:rPr>
          <w:i/>
        </w:rPr>
        <w:t xml:space="preserve"> откуда взялся?]</w:t>
      </w:r>
    </w:p>
    <w:p w:rsidR="003659E5" w:rsidRPr="003659E5" w:rsidRDefault="008D4F30" w:rsidP="003659E5">
      <w:pPr>
        <w:jc w:val="both"/>
      </w:pPr>
      <w:r>
        <w:t>4)</w:t>
      </w:r>
      <w:r w:rsidR="003659E5" w:rsidRPr="003659E5">
        <w:t>Думаю, что эти стихи похожи тем, что в них говорится о том, как человек покидает родной дом. Эти стихи различаются тем, что в первом он покидает дом, а во втором он уходит из дома.</w:t>
      </w:r>
      <w:r>
        <w:t xml:space="preserve"> </w:t>
      </w:r>
      <w:r w:rsidRPr="008D4F30">
        <w:rPr>
          <w:i/>
        </w:rPr>
        <w:t>[Так в чём же разница?!]</w:t>
      </w:r>
    </w:p>
    <w:p w:rsidR="00176953" w:rsidRDefault="00176953" w:rsidP="0099308E">
      <w:pPr>
        <w:jc w:val="both"/>
      </w:pPr>
    </w:p>
    <w:p w:rsidR="003659E5" w:rsidRDefault="008D4F30" w:rsidP="0099308E">
      <w:pPr>
        <w:jc w:val="both"/>
      </w:pPr>
      <w:r>
        <w:lastRenderedPageBreak/>
        <w:t>5)</w:t>
      </w:r>
      <w:r w:rsidR="003659E5">
        <w:t xml:space="preserve">  </w:t>
      </w:r>
      <w:r w:rsidR="00166133">
        <w:t xml:space="preserve">  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3659E5" w:rsidRPr="003659E5" w:rsidTr="000D3C1E">
        <w:tc>
          <w:tcPr>
            <w:tcW w:w="5494" w:type="dxa"/>
          </w:tcPr>
          <w:p w:rsidR="003659E5" w:rsidRPr="003659E5" w:rsidRDefault="003659E5" w:rsidP="003659E5">
            <w:pPr>
              <w:spacing w:after="200" w:line="276" w:lineRule="auto"/>
              <w:jc w:val="both"/>
            </w:pPr>
            <w:r w:rsidRPr="003659E5">
              <w:t xml:space="preserve">Покой, умиротворение, любовь, восхищение, Россия, родина. </w:t>
            </w:r>
          </w:p>
          <w:p w:rsidR="003659E5" w:rsidRPr="003659E5" w:rsidRDefault="003659E5" w:rsidP="003659E5">
            <w:pPr>
              <w:spacing w:after="200" w:line="276" w:lineRule="auto"/>
              <w:jc w:val="both"/>
            </w:pPr>
            <w:r w:rsidRPr="003659E5">
              <w:t>Описывается родина</w:t>
            </w:r>
          </w:p>
        </w:tc>
        <w:tc>
          <w:tcPr>
            <w:tcW w:w="5494" w:type="dxa"/>
          </w:tcPr>
          <w:p w:rsidR="003659E5" w:rsidRPr="003659E5" w:rsidRDefault="003659E5" w:rsidP="003659E5">
            <w:pPr>
              <w:spacing w:after="200" w:line="276" w:lineRule="auto"/>
              <w:jc w:val="both"/>
            </w:pPr>
            <w:r w:rsidRPr="003659E5">
              <w:t>Грусть, печаль, нежность, родина, дом.</w:t>
            </w:r>
          </w:p>
          <w:p w:rsidR="003659E5" w:rsidRPr="003659E5" w:rsidRDefault="003659E5" w:rsidP="003659E5">
            <w:pPr>
              <w:spacing w:after="200" w:line="276" w:lineRule="auto"/>
              <w:jc w:val="both"/>
            </w:pPr>
            <w:r w:rsidRPr="003659E5">
              <w:t>Описывается родной дом</w:t>
            </w:r>
          </w:p>
        </w:tc>
      </w:tr>
    </w:tbl>
    <w:p w:rsidR="00893ECE" w:rsidRPr="008D4F30" w:rsidRDefault="008D4F30" w:rsidP="0099308E">
      <w:pPr>
        <w:jc w:val="both"/>
        <w:rPr>
          <w:i/>
        </w:rPr>
      </w:pPr>
      <w:r>
        <w:t xml:space="preserve"> </w:t>
      </w:r>
      <w:proofErr w:type="gramStart"/>
      <w:r w:rsidR="00FE7A60">
        <w:rPr>
          <w:i/>
        </w:rPr>
        <w:t xml:space="preserve">[Самый оригинальный вариант: </w:t>
      </w:r>
      <w:r w:rsidRPr="008D4F30">
        <w:rPr>
          <w:i/>
        </w:rPr>
        <w:t>вместо связного ответа – таблица!</w:t>
      </w:r>
      <w:proofErr w:type="gramEnd"/>
      <w:r w:rsidRPr="008D4F30">
        <w:rPr>
          <w:i/>
        </w:rPr>
        <w:t xml:space="preserve"> </w:t>
      </w:r>
      <w:proofErr w:type="gramStart"/>
      <w:r w:rsidRPr="008D4F30">
        <w:rPr>
          <w:i/>
        </w:rPr>
        <w:t>Хотя рациональное зерно есть</w:t>
      </w:r>
      <w:r w:rsidR="00FE7A60">
        <w:rPr>
          <w:i/>
        </w:rPr>
        <w:t>!</w:t>
      </w:r>
      <w:r w:rsidRPr="008D4F30">
        <w:rPr>
          <w:i/>
        </w:rPr>
        <w:t>]</w:t>
      </w:r>
      <w:proofErr w:type="gramEnd"/>
    </w:p>
    <w:p w:rsidR="0099308E" w:rsidRDefault="009415F3" w:rsidP="0099308E">
      <w:pPr>
        <w:jc w:val="both"/>
      </w:pPr>
      <w:r>
        <w:tab/>
        <w:t xml:space="preserve">Не было бы счастья, да несчастье помогло: </w:t>
      </w:r>
      <w:proofErr w:type="spellStart"/>
      <w:r>
        <w:t>повозмущавшись</w:t>
      </w:r>
      <w:proofErr w:type="spellEnd"/>
      <w:r>
        <w:t xml:space="preserve"> вначале, я поняла, что в этих ответах содержится указатель, который поможет определить точки для изучения стихотворений</w:t>
      </w:r>
      <w:r w:rsidR="00E57E3A">
        <w:t>, тем более</w:t>
      </w:r>
      <w:proofErr w:type="gramStart"/>
      <w:r w:rsidR="00E57E3A">
        <w:t>,</w:t>
      </w:r>
      <w:proofErr w:type="gramEnd"/>
      <w:r w:rsidR="00E57E3A">
        <w:t xml:space="preserve"> что в ответах я увидела  «искры разума». </w:t>
      </w:r>
      <w:r>
        <w:t xml:space="preserve"> «Детский лепет» вдохновил меня на подбор приёмов, которые должны открыть эти произведения для учеников. </w:t>
      </w:r>
      <w:r w:rsidR="00E57E3A">
        <w:t>И поможет нам в этом – таблица</w:t>
      </w:r>
      <w:r w:rsidR="00FE7A60">
        <w:t xml:space="preserve">. </w:t>
      </w:r>
      <w:r w:rsidR="004D49A4">
        <w:t>Можно заранее заполнить её и раздать ученикам, можно заполнить только одну-две строки (варианты разные).</w:t>
      </w:r>
      <w:r w:rsidR="00162888">
        <w:t xml:space="preserve"> На что обратить внимание учеников, решает учитель, потому что все особенности стихотворений с пятиклассниками разбирать не стоит. </w:t>
      </w:r>
    </w:p>
    <w:tbl>
      <w:tblPr>
        <w:tblStyle w:val="a3"/>
        <w:tblW w:w="0" w:type="auto"/>
        <w:tblLook w:val="04A0"/>
      </w:tblPr>
      <w:tblGrid>
        <w:gridCol w:w="3662"/>
        <w:gridCol w:w="3663"/>
        <w:gridCol w:w="3663"/>
      </w:tblGrid>
      <w:tr w:rsidR="00E57E3A" w:rsidTr="00E57E3A">
        <w:tc>
          <w:tcPr>
            <w:tcW w:w="3662" w:type="dxa"/>
          </w:tcPr>
          <w:p w:rsidR="00E57E3A" w:rsidRPr="004E2C8C" w:rsidRDefault="004E2C8C" w:rsidP="00E57E3A">
            <w:pPr>
              <w:jc w:val="center"/>
              <w:rPr>
                <w:b/>
              </w:rPr>
            </w:pPr>
            <w:r w:rsidRPr="004E2C8C">
              <w:rPr>
                <w:b/>
              </w:rPr>
              <w:t>Что описывается</w:t>
            </w:r>
          </w:p>
        </w:tc>
        <w:tc>
          <w:tcPr>
            <w:tcW w:w="3663" w:type="dxa"/>
          </w:tcPr>
          <w:p w:rsidR="00E57E3A" w:rsidRDefault="00E57E3A" w:rsidP="00E57E3A">
            <w:pPr>
              <w:jc w:val="center"/>
            </w:pPr>
            <w:r>
              <w:t>«Я покинул родимый дом...»</w:t>
            </w:r>
          </w:p>
        </w:tc>
        <w:tc>
          <w:tcPr>
            <w:tcW w:w="3663" w:type="dxa"/>
          </w:tcPr>
          <w:p w:rsidR="00E57E3A" w:rsidRDefault="00E57E3A" w:rsidP="00E57E3A">
            <w:pPr>
              <w:jc w:val="center"/>
            </w:pPr>
            <w:r>
              <w:t>«Низкий дом с голубыми ставнями...</w:t>
            </w:r>
          </w:p>
        </w:tc>
      </w:tr>
      <w:tr w:rsidR="00E57E3A" w:rsidTr="00E57E3A">
        <w:tc>
          <w:tcPr>
            <w:tcW w:w="3662" w:type="dxa"/>
          </w:tcPr>
          <w:p w:rsidR="00E57E3A" w:rsidRDefault="004E2C8C" w:rsidP="00E57E3A">
            <w:pPr>
              <w:jc w:val="center"/>
            </w:pPr>
            <w:r>
              <w:t>Какие приметы родины описаны</w:t>
            </w:r>
            <w:r w:rsidR="004D49A4">
              <w:t xml:space="preserve"> (существительные)</w:t>
            </w:r>
          </w:p>
        </w:tc>
        <w:tc>
          <w:tcPr>
            <w:tcW w:w="3663" w:type="dxa"/>
          </w:tcPr>
          <w:p w:rsidR="00E57E3A" w:rsidRDefault="00E57E3A" w:rsidP="00E57E3A">
            <w:pPr>
              <w:jc w:val="center"/>
            </w:pPr>
            <w:r>
              <w:t>Дом</w:t>
            </w:r>
          </w:p>
          <w:p w:rsidR="00E57E3A" w:rsidRDefault="00E57E3A" w:rsidP="00E57E3A">
            <w:pPr>
              <w:jc w:val="center"/>
            </w:pPr>
            <w:r>
              <w:t>Русь (2 раза)</w:t>
            </w:r>
          </w:p>
          <w:p w:rsidR="00E57E3A" w:rsidRDefault="00E57E3A" w:rsidP="00E57E3A">
            <w:pPr>
              <w:jc w:val="center"/>
            </w:pPr>
            <w:r>
              <w:t>Звёзды</w:t>
            </w:r>
          </w:p>
          <w:p w:rsidR="00E57E3A" w:rsidRDefault="00E57E3A" w:rsidP="00E57E3A">
            <w:pPr>
              <w:jc w:val="center"/>
            </w:pPr>
            <w:r>
              <w:t>Березняк</w:t>
            </w:r>
          </w:p>
          <w:p w:rsidR="00E57E3A" w:rsidRDefault="004E2C8C" w:rsidP="00E57E3A">
            <w:pPr>
              <w:jc w:val="center"/>
            </w:pPr>
            <w:r>
              <w:t>Пруд</w:t>
            </w:r>
          </w:p>
          <w:p w:rsidR="004E2C8C" w:rsidRDefault="004E2C8C" w:rsidP="00E57E3A">
            <w:pPr>
              <w:jc w:val="center"/>
            </w:pPr>
            <w:r>
              <w:t>Мать</w:t>
            </w:r>
          </w:p>
          <w:p w:rsidR="004E2C8C" w:rsidRDefault="004E2C8C" w:rsidP="00E57E3A">
            <w:pPr>
              <w:jc w:val="center"/>
            </w:pPr>
            <w:r>
              <w:t>Луна</w:t>
            </w:r>
          </w:p>
          <w:p w:rsidR="004E2C8C" w:rsidRDefault="004E2C8C" w:rsidP="00E57E3A">
            <w:pPr>
              <w:jc w:val="center"/>
            </w:pPr>
            <w:r>
              <w:t xml:space="preserve">Отец </w:t>
            </w:r>
          </w:p>
          <w:p w:rsidR="004E2C8C" w:rsidRDefault="004E2C8C" w:rsidP="00E57E3A">
            <w:pPr>
              <w:jc w:val="center"/>
            </w:pPr>
            <w:r>
              <w:t>Пурга</w:t>
            </w:r>
          </w:p>
          <w:p w:rsidR="00E57E3A" w:rsidRDefault="004E2C8C" w:rsidP="00B82DB3">
            <w:pPr>
              <w:jc w:val="center"/>
            </w:pPr>
            <w:r>
              <w:t>Клён (2 раза)</w:t>
            </w:r>
          </w:p>
        </w:tc>
        <w:tc>
          <w:tcPr>
            <w:tcW w:w="3663" w:type="dxa"/>
          </w:tcPr>
          <w:p w:rsidR="00E57E3A" w:rsidRDefault="004E2C8C" w:rsidP="00E57E3A">
            <w:pPr>
              <w:jc w:val="center"/>
            </w:pPr>
            <w:r>
              <w:t>Дом (2 раза)</w:t>
            </w:r>
          </w:p>
          <w:p w:rsidR="004E2C8C" w:rsidRDefault="004E2C8C" w:rsidP="00E57E3A">
            <w:pPr>
              <w:jc w:val="center"/>
            </w:pPr>
            <w:r>
              <w:t>Поле, выть (</w:t>
            </w:r>
            <w:r w:rsidR="00B82DB3">
              <w:t>3 раза)</w:t>
            </w:r>
            <w:r>
              <w:t xml:space="preserve"> </w:t>
            </w:r>
          </w:p>
          <w:p w:rsidR="00FE7A60" w:rsidRDefault="00FE7A60" w:rsidP="00FE7A60">
            <w:pPr>
              <w:jc w:val="center"/>
            </w:pPr>
            <w:r>
              <w:t>Небо (2 раза)</w:t>
            </w:r>
          </w:p>
          <w:p w:rsidR="00FE7A60" w:rsidRDefault="00FE7A60" w:rsidP="00FE7A60">
            <w:pPr>
              <w:jc w:val="center"/>
            </w:pPr>
            <w:r>
              <w:t>Даль, простор 2 раза</w:t>
            </w:r>
          </w:p>
          <w:p w:rsidR="004E2C8C" w:rsidRDefault="004E2C8C" w:rsidP="00E57E3A">
            <w:pPr>
              <w:jc w:val="center"/>
            </w:pPr>
            <w:r>
              <w:t>Луга</w:t>
            </w:r>
          </w:p>
          <w:p w:rsidR="004E2C8C" w:rsidRDefault="004E2C8C" w:rsidP="00E57E3A">
            <w:pPr>
              <w:jc w:val="center"/>
            </w:pPr>
            <w:r>
              <w:t>Лес</w:t>
            </w:r>
          </w:p>
          <w:p w:rsidR="004E2C8C" w:rsidRDefault="004E2C8C" w:rsidP="00E57E3A">
            <w:pPr>
              <w:jc w:val="center"/>
            </w:pPr>
            <w:r>
              <w:t>Журавли</w:t>
            </w:r>
          </w:p>
          <w:p w:rsidR="00B82DB3" w:rsidRDefault="00B82DB3" w:rsidP="00E57E3A">
            <w:pPr>
              <w:jc w:val="center"/>
            </w:pPr>
            <w:proofErr w:type="spellStart"/>
            <w:r>
              <w:t>Березь</w:t>
            </w:r>
            <w:proofErr w:type="spellEnd"/>
          </w:p>
          <w:p w:rsidR="00B82DB3" w:rsidRDefault="00B82DB3" w:rsidP="00E57E3A">
            <w:pPr>
              <w:jc w:val="center"/>
            </w:pPr>
            <w:proofErr w:type="spellStart"/>
            <w:r>
              <w:t>Цветь</w:t>
            </w:r>
            <w:proofErr w:type="spellEnd"/>
          </w:p>
          <w:p w:rsidR="004E2C8C" w:rsidRDefault="00B82DB3" w:rsidP="00FE7A60">
            <w:pPr>
              <w:jc w:val="center"/>
            </w:pPr>
            <w:r>
              <w:t xml:space="preserve">Ракитник </w:t>
            </w:r>
          </w:p>
        </w:tc>
      </w:tr>
      <w:tr w:rsidR="00E57E3A" w:rsidTr="00E57E3A">
        <w:tc>
          <w:tcPr>
            <w:tcW w:w="3662" w:type="dxa"/>
          </w:tcPr>
          <w:p w:rsidR="00E57E3A" w:rsidRDefault="00E57E3A" w:rsidP="00E57E3A">
            <w:pPr>
              <w:jc w:val="center"/>
            </w:pPr>
            <w:r>
              <w:t>Прилагательные</w:t>
            </w:r>
          </w:p>
        </w:tc>
        <w:tc>
          <w:tcPr>
            <w:tcW w:w="3663" w:type="dxa"/>
          </w:tcPr>
          <w:p w:rsidR="00B82DB3" w:rsidRDefault="00B82DB3" w:rsidP="00E57E3A">
            <w:pPr>
              <w:jc w:val="center"/>
            </w:pPr>
            <w:r>
              <w:t>Родимый</w:t>
            </w:r>
          </w:p>
          <w:p w:rsidR="00E57E3A" w:rsidRDefault="00B82DB3" w:rsidP="00E57E3A">
            <w:pPr>
              <w:jc w:val="center"/>
            </w:pPr>
            <w:proofErr w:type="gramStart"/>
            <w:r>
              <w:t>Голубая</w:t>
            </w:r>
            <w:proofErr w:type="gramEnd"/>
            <w:r>
              <w:t xml:space="preserve"> (2 раза)</w:t>
            </w:r>
          </w:p>
          <w:p w:rsidR="00B82DB3" w:rsidRDefault="00B82DB3" w:rsidP="00E57E3A">
            <w:pPr>
              <w:jc w:val="center"/>
            </w:pPr>
            <w:proofErr w:type="gramStart"/>
            <w:r>
              <w:t>старый</w:t>
            </w:r>
            <w:proofErr w:type="gramEnd"/>
            <w:r>
              <w:t xml:space="preserve"> (3 раза)</w:t>
            </w:r>
          </w:p>
          <w:p w:rsidR="00B82DB3" w:rsidRDefault="00B82DB3" w:rsidP="00E57E3A">
            <w:pPr>
              <w:jc w:val="center"/>
            </w:pPr>
            <w:r>
              <w:t>Золотая</w:t>
            </w:r>
          </w:p>
          <w:p w:rsidR="00B82DB3" w:rsidRDefault="00B82DB3" w:rsidP="00E57E3A">
            <w:pPr>
              <w:jc w:val="center"/>
            </w:pPr>
            <w:r>
              <w:t>тихий</w:t>
            </w:r>
          </w:p>
          <w:p w:rsidR="00B82DB3" w:rsidRDefault="00B82DB3" w:rsidP="00E57E3A">
            <w:pPr>
              <w:jc w:val="center"/>
            </w:pPr>
            <w:r>
              <w:t>Яблонный цвет</w:t>
            </w:r>
          </w:p>
          <w:p w:rsidR="00B82DB3" w:rsidRDefault="00B82DB3" w:rsidP="00E57E3A">
            <w:pPr>
              <w:jc w:val="center"/>
            </w:pPr>
          </w:p>
        </w:tc>
        <w:tc>
          <w:tcPr>
            <w:tcW w:w="3663" w:type="dxa"/>
          </w:tcPr>
          <w:p w:rsidR="00B82DB3" w:rsidRDefault="00B82DB3" w:rsidP="00B82DB3">
            <w:pPr>
              <w:jc w:val="center"/>
            </w:pPr>
            <w:proofErr w:type="gramStart"/>
            <w:r>
              <w:t>Низкий</w:t>
            </w:r>
            <w:proofErr w:type="gramEnd"/>
            <w:r>
              <w:t xml:space="preserve"> (2 раза)</w:t>
            </w:r>
          </w:p>
          <w:p w:rsidR="00E57E3A" w:rsidRDefault="00B82DB3" w:rsidP="00E57E3A">
            <w:pPr>
              <w:jc w:val="center"/>
            </w:pPr>
            <w:r>
              <w:t>Голубой (2 раза)</w:t>
            </w:r>
          </w:p>
          <w:p w:rsidR="00B82DB3" w:rsidRDefault="00B82DB3" w:rsidP="00B82DB3">
            <w:pPr>
              <w:jc w:val="center"/>
            </w:pPr>
            <w:proofErr w:type="gramStart"/>
            <w:r>
              <w:t>Недавний</w:t>
            </w:r>
            <w:proofErr w:type="gramEnd"/>
            <w:r>
              <w:t xml:space="preserve"> (2 раза)</w:t>
            </w:r>
          </w:p>
          <w:p w:rsidR="00B82DB3" w:rsidRDefault="00B82DB3" w:rsidP="00E57E3A">
            <w:pPr>
              <w:jc w:val="center"/>
            </w:pPr>
            <w:r>
              <w:t>Серенький</w:t>
            </w:r>
          </w:p>
          <w:p w:rsidR="00B82DB3" w:rsidRDefault="00B82DB3" w:rsidP="00E57E3A">
            <w:pPr>
              <w:jc w:val="center"/>
            </w:pPr>
            <w:r>
              <w:t>Бедный</w:t>
            </w:r>
          </w:p>
          <w:p w:rsidR="00B82DB3" w:rsidRDefault="00B82DB3" w:rsidP="00E57E3A">
            <w:pPr>
              <w:jc w:val="center"/>
            </w:pPr>
            <w:r>
              <w:t>Грустный</w:t>
            </w:r>
          </w:p>
          <w:p w:rsidR="00B82DB3" w:rsidRDefault="00B82DB3" w:rsidP="00E57E3A">
            <w:pPr>
              <w:jc w:val="center"/>
            </w:pPr>
            <w:r>
              <w:t>Северный</w:t>
            </w:r>
          </w:p>
          <w:p w:rsidR="00B82DB3" w:rsidRDefault="00B82DB3" w:rsidP="00E57E3A">
            <w:pPr>
              <w:jc w:val="center"/>
            </w:pPr>
            <w:r>
              <w:t>Русский</w:t>
            </w:r>
          </w:p>
          <w:p w:rsidR="00B82DB3" w:rsidRDefault="00B82DB3" w:rsidP="00E57E3A">
            <w:pPr>
              <w:jc w:val="center"/>
            </w:pPr>
            <w:r>
              <w:t>Седой</w:t>
            </w:r>
          </w:p>
          <w:p w:rsidR="00B82DB3" w:rsidRDefault="00B82DB3" w:rsidP="00E57E3A">
            <w:pPr>
              <w:jc w:val="center"/>
            </w:pPr>
            <w:r>
              <w:t>Тощий</w:t>
            </w:r>
          </w:p>
          <w:p w:rsidR="00B82DB3" w:rsidRDefault="00B82DB3" w:rsidP="00E57E3A">
            <w:pPr>
              <w:jc w:val="center"/>
            </w:pPr>
            <w:r>
              <w:t>[не</w:t>
            </w:r>
            <w:proofErr w:type="gramStart"/>
            <w:r>
              <w:t>]с</w:t>
            </w:r>
            <w:proofErr w:type="gramEnd"/>
            <w:r>
              <w:t>ытный</w:t>
            </w:r>
          </w:p>
          <w:p w:rsidR="00B82DB3" w:rsidRDefault="00B82DB3" w:rsidP="00E57E3A">
            <w:pPr>
              <w:jc w:val="center"/>
            </w:pPr>
            <w:r>
              <w:t>Кривой</w:t>
            </w:r>
          </w:p>
          <w:p w:rsidR="00B82DB3" w:rsidRDefault="00B82DB3" w:rsidP="00E57E3A">
            <w:pPr>
              <w:jc w:val="center"/>
            </w:pPr>
            <w:r>
              <w:t>Безлистый</w:t>
            </w:r>
          </w:p>
          <w:p w:rsidR="00B82DB3" w:rsidRDefault="00B82DB3" w:rsidP="00E57E3A">
            <w:pPr>
              <w:jc w:val="center"/>
            </w:pPr>
            <w:r>
              <w:t>Разбойный</w:t>
            </w:r>
          </w:p>
          <w:p w:rsidR="00B82DB3" w:rsidRDefault="00B82DB3" w:rsidP="00E57E3A">
            <w:pPr>
              <w:jc w:val="center"/>
            </w:pPr>
            <w:r>
              <w:t>Дешёвенький</w:t>
            </w:r>
          </w:p>
          <w:p w:rsidR="00B82DB3" w:rsidRDefault="00B82DB3" w:rsidP="00E57E3A">
            <w:pPr>
              <w:jc w:val="center"/>
            </w:pPr>
            <w:r>
              <w:t>Родимый</w:t>
            </w:r>
          </w:p>
          <w:p w:rsidR="00B82DB3" w:rsidRDefault="00B82DB3" w:rsidP="00FE7A60">
            <w:pPr>
              <w:jc w:val="center"/>
            </w:pPr>
            <w:r>
              <w:t>Не юные</w:t>
            </w:r>
          </w:p>
        </w:tc>
      </w:tr>
      <w:tr w:rsidR="00E57E3A" w:rsidTr="00E57E3A">
        <w:tc>
          <w:tcPr>
            <w:tcW w:w="3662" w:type="dxa"/>
          </w:tcPr>
          <w:p w:rsidR="00E57E3A" w:rsidRDefault="00E57E3A" w:rsidP="00FE7A60">
            <w:pPr>
              <w:jc w:val="center"/>
            </w:pPr>
            <w:r>
              <w:t>Глаголы</w:t>
            </w:r>
            <w:r w:rsidR="00FE7A60">
              <w:t xml:space="preserve"> действия и состояния лирического героя</w:t>
            </w:r>
            <w:r>
              <w:t xml:space="preserve"> </w:t>
            </w:r>
          </w:p>
        </w:tc>
        <w:tc>
          <w:tcPr>
            <w:tcW w:w="3663" w:type="dxa"/>
          </w:tcPr>
          <w:p w:rsidR="00E57E3A" w:rsidRDefault="00FE7A60" w:rsidP="00E57E3A">
            <w:pPr>
              <w:jc w:val="center"/>
            </w:pPr>
            <w:r>
              <w:t>Покинул</w:t>
            </w:r>
          </w:p>
          <w:p w:rsidR="00FE7A60" w:rsidRDefault="00FE7A60" w:rsidP="00E57E3A">
            <w:pPr>
              <w:jc w:val="center"/>
            </w:pPr>
            <w:r>
              <w:t>Оставил</w:t>
            </w:r>
          </w:p>
          <w:p w:rsidR="00FE7A60" w:rsidRDefault="00FE7A60" w:rsidP="00E57E3A">
            <w:pPr>
              <w:jc w:val="center"/>
            </w:pPr>
            <w:r>
              <w:t>Вернусь</w:t>
            </w:r>
          </w:p>
          <w:p w:rsidR="00FE7A60" w:rsidRDefault="00FE7A60" w:rsidP="00FE7A60"/>
        </w:tc>
        <w:tc>
          <w:tcPr>
            <w:tcW w:w="3663" w:type="dxa"/>
          </w:tcPr>
          <w:p w:rsidR="00E57E3A" w:rsidRDefault="00FE7A60" w:rsidP="00E57E3A">
            <w:pPr>
              <w:jc w:val="center"/>
            </w:pPr>
            <w:r>
              <w:t>Не забыть (2 раза)</w:t>
            </w:r>
          </w:p>
          <w:p w:rsidR="00FE7A60" w:rsidRDefault="00FE7A60" w:rsidP="00E57E3A">
            <w:pPr>
              <w:jc w:val="center"/>
            </w:pPr>
            <w:r>
              <w:t>Снится</w:t>
            </w:r>
          </w:p>
          <w:p w:rsidR="00FE7A60" w:rsidRDefault="00FE7A60" w:rsidP="00E57E3A">
            <w:pPr>
              <w:jc w:val="center"/>
            </w:pPr>
            <w:r>
              <w:t>Восхищаться не умею</w:t>
            </w:r>
          </w:p>
          <w:p w:rsidR="00FE7A60" w:rsidRDefault="00FE7A60" w:rsidP="00E57E3A">
            <w:pPr>
              <w:jc w:val="center"/>
            </w:pPr>
            <w:r>
              <w:t>Пропасть не хотел бы</w:t>
            </w:r>
          </w:p>
          <w:p w:rsidR="00FE7A60" w:rsidRDefault="00FE7A60" w:rsidP="00E57E3A">
            <w:pPr>
              <w:jc w:val="center"/>
            </w:pPr>
            <w:r>
              <w:t>Имею нежность</w:t>
            </w:r>
          </w:p>
          <w:p w:rsidR="00FE7A60" w:rsidRDefault="00FE7A60" w:rsidP="00E57E3A">
            <w:pPr>
              <w:jc w:val="center"/>
            </w:pPr>
            <w:r>
              <w:t>Полюбил</w:t>
            </w:r>
          </w:p>
          <w:p w:rsidR="00FE7A60" w:rsidRDefault="00FE7A60" w:rsidP="00E57E3A">
            <w:pPr>
              <w:jc w:val="center"/>
            </w:pPr>
            <w:r>
              <w:t>Хотел не любить</w:t>
            </w:r>
          </w:p>
          <w:p w:rsidR="00FE7A60" w:rsidRDefault="00FE7A60" w:rsidP="00FE7A60">
            <w:pPr>
              <w:jc w:val="center"/>
            </w:pPr>
            <w:r>
              <w:t xml:space="preserve"> не могу научиться</w:t>
            </w:r>
          </w:p>
        </w:tc>
      </w:tr>
      <w:tr w:rsidR="00E57E3A" w:rsidTr="00E57E3A">
        <w:tc>
          <w:tcPr>
            <w:tcW w:w="3662" w:type="dxa"/>
          </w:tcPr>
          <w:p w:rsidR="00E57E3A" w:rsidRDefault="00E57E3A" w:rsidP="00E57E3A">
            <w:pPr>
              <w:jc w:val="center"/>
            </w:pPr>
            <w:r>
              <w:t>Существительные-чувства</w:t>
            </w:r>
          </w:p>
        </w:tc>
        <w:tc>
          <w:tcPr>
            <w:tcW w:w="3663" w:type="dxa"/>
          </w:tcPr>
          <w:p w:rsidR="00E57E3A" w:rsidRDefault="00FE7A60" w:rsidP="00E57E3A">
            <w:pPr>
              <w:jc w:val="center"/>
            </w:pPr>
            <w:r>
              <w:t>Грусть</w:t>
            </w:r>
          </w:p>
          <w:p w:rsidR="00FE7A60" w:rsidRDefault="00FE7A60" w:rsidP="004D49A4">
            <w:pPr>
              <w:jc w:val="center"/>
            </w:pPr>
            <w:r>
              <w:t>Радость</w:t>
            </w:r>
          </w:p>
        </w:tc>
        <w:tc>
          <w:tcPr>
            <w:tcW w:w="3663" w:type="dxa"/>
          </w:tcPr>
          <w:p w:rsidR="00E57E3A" w:rsidRDefault="004D49A4" w:rsidP="00E57E3A">
            <w:pPr>
              <w:jc w:val="center"/>
            </w:pPr>
            <w:r>
              <w:t>Нежность</w:t>
            </w:r>
          </w:p>
          <w:p w:rsidR="004D49A4" w:rsidRDefault="004D49A4" w:rsidP="00E57E3A">
            <w:pPr>
              <w:jc w:val="center"/>
            </w:pPr>
          </w:p>
        </w:tc>
      </w:tr>
    </w:tbl>
    <w:p w:rsidR="00E57E3A" w:rsidRDefault="00E57E3A" w:rsidP="0099308E">
      <w:pPr>
        <w:jc w:val="both"/>
      </w:pPr>
    </w:p>
    <w:p w:rsidR="004D49A4" w:rsidRDefault="004D49A4" w:rsidP="0099308E">
      <w:pPr>
        <w:jc w:val="both"/>
      </w:pPr>
      <w:r>
        <w:tab/>
        <w:t xml:space="preserve">В таком виде основное содержание стихотворений становится гораздо наглядней: видны и сходные, и различные черты. На некоторые их них ученики интуитивно обратили внимание. </w:t>
      </w:r>
    </w:p>
    <w:p w:rsidR="004D49A4" w:rsidRDefault="004D49A4" w:rsidP="0099308E">
      <w:pPr>
        <w:jc w:val="both"/>
      </w:pPr>
      <w:r>
        <w:tab/>
        <w:t xml:space="preserve">Обратимся к предметам, описанным поэтом. Мы видим общее слов – дом, который для поэта связан с родиной. Но в первом стихотворении для поэта родина – это Русь, голубая Русь. </w:t>
      </w:r>
      <w:r w:rsidR="00162888">
        <w:t xml:space="preserve">Три раза в разных формах повторяется эпитет «старый», таким образом, тема стихотворения – старая Русь. Какова она? </w:t>
      </w:r>
      <w:r>
        <w:t xml:space="preserve">Перечислены предметы, создающие </w:t>
      </w:r>
      <w:r w:rsidR="00162888">
        <w:t xml:space="preserve">несколько праздничную, нарядную картину, романтический образ, который ещё более подчёркивают эпитеты. Названы родители поэта. Значительное  место (1,5 строфы) занимает образ клёна. </w:t>
      </w:r>
      <w:r>
        <w:t xml:space="preserve"> </w:t>
      </w:r>
    </w:p>
    <w:p w:rsidR="00162888" w:rsidRDefault="00162888" w:rsidP="0099308E">
      <w:pPr>
        <w:jc w:val="both"/>
      </w:pPr>
      <w:r>
        <w:tab/>
      </w:r>
      <w:r w:rsidR="00805EDB">
        <w:t>По-другому звучит тема родины в</w:t>
      </w:r>
      <w:r>
        <w:t>о втором стихотворении</w:t>
      </w:r>
      <w:r w:rsidR="00805EDB">
        <w:t>. С</w:t>
      </w:r>
      <w:r>
        <w:t>лова Русь или Россия нет вообще. Это стихотворение не о некой сказочной стране детства</w:t>
      </w:r>
      <w:r w:rsidR="00805EDB">
        <w:t xml:space="preserve">. Здесь родина – небесный и земной простор (обращаем внимание на повторяющиеся слова). Несмотря на то, что эпитет «голубой», создающий устойчивый образ родины,  использован и в этом стихотворении, однако </w:t>
      </w:r>
      <w:r>
        <w:t xml:space="preserve"> </w:t>
      </w:r>
      <w:r w:rsidR="00DD0E57">
        <w:t>другие эпитеты создают образ неприглядного, бедного края.</w:t>
      </w:r>
    </w:p>
    <w:p w:rsidR="009415F3" w:rsidRDefault="00DD0E57" w:rsidP="00264EED">
      <w:pPr>
        <w:jc w:val="both"/>
      </w:pPr>
      <w:r>
        <w:tab/>
        <w:t>Сильно отличаются в обоих стихотворениях глаголы и слова, обозначающие чувства. В первом налицо мотив ухода и возвращения, усиленный использованием разных времён.  А во втором нет действия</w:t>
      </w:r>
      <w:r w:rsidR="00264EED">
        <w:t xml:space="preserve">: здесь только желания, указание на возможность/невозможность, на чувства. В первом стихотворении чувства просты и понятны: уход – грусть, возвращение – радость. А во втором на протяжении всего стихотворения звучат  мотивы ухода и нежелания возвращаться, ощущается желание поэта отринуть и забыть прошлое, родину, но любовь и нежность не поддаются разуму. </w:t>
      </w:r>
    </w:p>
    <w:p w:rsidR="00264EED" w:rsidRDefault="00264EED" w:rsidP="00264EED">
      <w:pPr>
        <w:jc w:val="both"/>
        <w:rPr>
          <w:b/>
        </w:rPr>
      </w:pPr>
      <w:r>
        <w:tab/>
      </w:r>
      <w:r w:rsidR="00176953">
        <w:rPr>
          <w:b/>
        </w:rPr>
        <w:t>Как проникнуть в идейно-художественный мир произведения</w:t>
      </w:r>
    </w:p>
    <w:p w:rsidR="00967F98" w:rsidRDefault="00760C59" w:rsidP="00B93E34">
      <w:pPr>
        <w:spacing w:after="0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746125</wp:posOffset>
            </wp:positionV>
            <wp:extent cx="1883410" cy="3105150"/>
            <wp:effectExtent l="628650" t="0" r="612140" b="0"/>
            <wp:wrapSquare wrapText="bothSides"/>
            <wp:docPr id="20" name="Рисунок 7" descr="Булавко Нас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лавко Настя.jpg"/>
                    <pic:cNvPicPr/>
                  </pic:nvPicPr>
                  <pic:blipFill>
                    <a:blip r:embed="rId8" cstate="print">
                      <a:lum bright="-10000"/>
                    </a:blip>
                    <a:srcRect l="18978" t="368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834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EED">
        <w:rPr>
          <w:b/>
        </w:rPr>
        <w:tab/>
      </w:r>
      <w:r w:rsidR="00264EED">
        <w:t xml:space="preserve">Ещё один приём, позволяющий ученикам  проникнуть в идейно-образный мир лирики Есенина </w:t>
      </w:r>
      <w:r w:rsidR="00967F98">
        <w:t>–</w:t>
      </w:r>
      <w:r w:rsidR="00264EED">
        <w:t xml:space="preserve"> </w:t>
      </w:r>
      <w:r w:rsidR="00967F98">
        <w:t xml:space="preserve">создание собственных иллюстраций. В 5  классе дети ещё не отказываются сами рисовать, вот что у них получилось, когда я обратилась к ним с просьбой изобразить одно из двух стихотворений на рисунке. </w:t>
      </w:r>
    </w:p>
    <w:p w:rsidR="00B93E34" w:rsidRDefault="00B93E34" w:rsidP="00B93E34">
      <w:pPr>
        <w:spacing w:after="0"/>
        <w:jc w:val="both"/>
      </w:pPr>
    </w:p>
    <w:p w:rsidR="00B93E34" w:rsidRDefault="001B380F" w:rsidP="00B93E34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180975</wp:posOffset>
            </wp:positionV>
            <wp:extent cx="1850390" cy="2708910"/>
            <wp:effectExtent l="457200" t="0" r="435610" b="0"/>
            <wp:wrapSquare wrapText="bothSides"/>
            <wp:docPr id="15" name="Рисунок 5" descr="F:\к урокам литературы\5 класс\Есенин\Ганасевич Г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 урокам литературы\5 класс\Есенин\Ганасевич Гал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 l="11831" t="3659" b="319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50390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E34" w:rsidRDefault="00B93E34" w:rsidP="00B93E34">
      <w:pPr>
        <w:spacing w:after="0"/>
        <w:jc w:val="both"/>
      </w:pPr>
    </w:p>
    <w:p w:rsidR="00B93E34" w:rsidRDefault="00B93E34" w:rsidP="00B93E34">
      <w:pPr>
        <w:spacing w:after="0"/>
        <w:jc w:val="both"/>
      </w:pPr>
    </w:p>
    <w:p w:rsidR="001B380F" w:rsidRDefault="001B380F" w:rsidP="00B93E34">
      <w:pPr>
        <w:pStyle w:val="a6"/>
        <w:spacing w:after="0"/>
        <w:ind w:left="0"/>
        <w:jc w:val="both"/>
      </w:pPr>
    </w:p>
    <w:p w:rsidR="001B380F" w:rsidRPr="001B380F" w:rsidRDefault="001B380F" w:rsidP="001B380F"/>
    <w:p w:rsidR="001B380F" w:rsidRPr="001B380F" w:rsidRDefault="001B380F" w:rsidP="001B380F"/>
    <w:p w:rsidR="001B380F" w:rsidRPr="001B380F" w:rsidRDefault="001B380F" w:rsidP="001B380F"/>
    <w:p w:rsidR="001B380F" w:rsidRPr="001B380F" w:rsidRDefault="00760C59" w:rsidP="001B380F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-2647950</wp:posOffset>
            </wp:positionH>
            <wp:positionV relativeFrom="paragraph">
              <wp:posOffset>1045845</wp:posOffset>
            </wp:positionV>
            <wp:extent cx="2029460" cy="3095625"/>
            <wp:effectExtent l="552450" t="0" r="542290" b="0"/>
            <wp:wrapSquare wrapText="bothSides"/>
            <wp:docPr id="17" name="Рисунок 16" descr="Ганасевич Ка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насевич Катя.jpg"/>
                    <pic:cNvPicPr/>
                  </pic:nvPicPr>
                  <pic:blipFill>
                    <a:blip r:embed="rId10" cstate="print">
                      <a:lum bright="-10000" contrast="10000"/>
                    </a:blip>
                    <a:srcRect r="93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946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80F" w:rsidRPr="001B380F" w:rsidRDefault="00EF247B" w:rsidP="001B38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2.75pt;margin-top:8.35pt;width:50.55pt;height:21pt;z-index:251672576;mso-position-horizontal-relative:text;mso-position-vertical-relative:text" stroked="f">
            <v:textbox style="mso-fit-shape-to-text:t" inset="0,0,0,0">
              <w:txbxContent>
                <w:p w:rsidR="00760C59" w:rsidRPr="005D4FF4" w:rsidRDefault="00760C59" w:rsidP="00760C59">
                  <w:pPr>
                    <w:pStyle w:val="ab"/>
                    <w:jc w:val="center"/>
                    <w:rPr>
                      <w:noProof/>
                    </w:rPr>
                  </w:pPr>
                  <w:r>
                    <w:t>Рисунок 1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2" type="#_x0000_t202" style="position:absolute;margin-left:192.3pt;margin-top:8.35pt;width:55.95pt;height:21pt;z-index:251674624;mso-position-horizontal-relative:text;mso-position-vertical-relative:text" stroked="f">
            <v:textbox style="mso-fit-shape-to-text:t" inset="0,0,0,0">
              <w:txbxContent>
                <w:p w:rsidR="00760C59" w:rsidRPr="00A93373" w:rsidRDefault="00760C59" w:rsidP="00760C59">
                  <w:pPr>
                    <w:pStyle w:val="ab"/>
                    <w:jc w:val="center"/>
                    <w:rPr>
                      <w:noProof/>
                    </w:rPr>
                  </w:pPr>
                  <w:r>
                    <w:t>Рисунок 2</w:t>
                  </w:r>
                </w:p>
              </w:txbxContent>
            </v:textbox>
            <w10:wrap type="square"/>
          </v:shape>
        </w:pict>
      </w:r>
      <w:r w:rsidR="00760C59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199390</wp:posOffset>
            </wp:positionV>
            <wp:extent cx="2028825" cy="2847975"/>
            <wp:effectExtent l="438150" t="0" r="409575" b="0"/>
            <wp:wrapSquare wrapText="bothSides"/>
            <wp:docPr id="19" name="Рисунок 18" descr="Ибрагимов Нур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брагимов Нурлан.jpg"/>
                    <pic:cNvPicPr/>
                  </pic:nvPicPr>
                  <pic:blipFill>
                    <a:blip r:embed="rId11" cstate="print">
                      <a:lum bright="-10000"/>
                    </a:blip>
                    <a:srcRect l="158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288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80F" w:rsidRPr="001B380F" w:rsidRDefault="001B380F" w:rsidP="001B380F"/>
    <w:p w:rsidR="001B380F" w:rsidRPr="001B380F" w:rsidRDefault="001B380F" w:rsidP="001B380F"/>
    <w:p w:rsidR="001B380F" w:rsidRDefault="001B380F" w:rsidP="001B380F"/>
    <w:p w:rsidR="001B380F" w:rsidRPr="001B380F" w:rsidRDefault="001B380F" w:rsidP="00760C59">
      <w:r>
        <w:tab/>
      </w:r>
    </w:p>
    <w:p w:rsidR="00760C59" w:rsidRDefault="00760C59" w:rsidP="001D7BD7">
      <w:pPr>
        <w:ind w:firstLine="709"/>
        <w:jc w:val="both"/>
      </w:pPr>
    </w:p>
    <w:p w:rsidR="00760C59" w:rsidRDefault="00760C59" w:rsidP="001D7BD7">
      <w:pPr>
        <w:ind w:firstLine="709"/>
        <w:jc w:val="both"/>
      </w:pPr>
    </w:p>
    <w:p w:rsidR="00760C59" w:rsidRDefault="00EF247B" w:rsidP="001D7BD7">
      <w:pPr>
        <w:ind w:firstLine="709"/>
        <w:jc w:val="both"/>
      </w:pPr>
      <w:r>
        <w:rPr>
          <w:noProof/>
        </w:rPr>
        <w:pict>
          <v:shape id="_x0000_s1033" type="#_x0000_t202" style="position:absolute;left:0;text-align:left;margin-left:-62.75pt;margin-top:4.1pt;width:50.55pt;height:21pt;z-index:251676672;mso-position-horizontal-relative:text;mso-position-vertical-relative:text" stroked="f">
            <v:textbox style="mso-fit-shape-to-text:t" inset="0,0,0,0">
              <w:txbxContent>
                <w:p w:rsidR="00760C59" w:rsidRPr="00D6720D" w:rsidRDefault="00760C59" w:rsidP="00760C59">
                  <w:pPr>
                    <w:pStyle w:val="ab"/>
                    <w:jc w:val="center"/>
                    <w:rPr>
                      <w:noProof/>
                    </w:rPr>
                  </w:pPr>
                  <w:r>
                    <w:t>Рисунок 3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style="position:absolute;left:0;text-align:left;margin-left:208.5pt;margin-top:9.35pt;width:45pt;height:21pt;z-index:251678720;mso-position-horizontal-relative:text;mso-position-vertical-relative:text" stroked="f">
            <v:textbox style="mso-fit-shape-to-text:t" inset="0,0,0,0">
              <w:txbxContent>
                <w:p w:rsidR="00760C59" w:rsidRPr="00780A9A" w:rsidRDefault="00760C59" w:rsidP="00760C59">
                  <w:pPr>
                    <w:pStyle w:val="ab"/>
                    <w:jc w:val="center"/>
                    <w:rPr>
                      <w:noProof/>
                    </w:rPr>
                  </w:pPr>
                  <w:r>
                    <w:t>Рисунок 4</w:t>
                  </w:r>
                </w:p>
              </w:txbxContent>
            </v:textbox>
            <w10:wrap type="square"/>
          </v:shape>
        </w:pict>
      </w:r>
    </w:p>
    <w:p w:rsidR="00752E97" w:rsidRDefault="00752E97" w:rsidP="001D7BD7">
      <w:pPr>
        <w:ind w:firstLine="709"/>
        <w:jc w:val="both"/>
      </w:pPr>
      <w:r>
        <w:t xml:space="preserve">Покажем рисунки ребятам, предложим угадать, к какому стихотворению они выполнены. Коллективно обсудим, насколько получившиеся иллюстрации </w:t>
      </w:r>
      <w:r w:rsidR="003903AE">
        <w:t xml:space="preserve">соответствуют содержанию: все ли основные образы представлены, удалось ли авторам через композицию, краски передать настроение, смогли ли они изобразить те элементы содержания, которые трудно изобразить и т.п. Работа увлекает ребят: авторы пытаются объяснить свой замысел, рецензенты усердно ищут недостатки. Главное, чтобы такая работа проходила в атмосфере уважения к личности каждого ученика.  </w:t>
      </w:r>
    </w:p>
    <w:p w:rsidR="001B380F" w:rsidRDefault="001D7BD7" w:rsidP="001D7BD7">
      <w:pPr>
        <w:ind w:firstLine="709"/>
        <w:jc w:val="both"/>
      </w:pPr>
      <w:r>
        <w:t xml:space="preserve">Такой приём позволяет учителю увидеть, насколько глубоко ученики первоначально поняли стихотворения, чтобы построить аналитическую работу. Например, на  рисунке </w:t>
      </w:r>
      <w:r w:rsidR="00760C59">
        <w:t xml:space="preserve">4 </w:t>
      </w:r>
      <w:r>
        <w:t>мы видим только мотив ухода из «родимого дома» и не видим образа родины – сказочной, древней</w:t>
      </w:r>
      <w:r w:rsidR="00752E97">
        <w:t>, нет на н</w:t>
      </w:r>
      <w:r w:rsidR="00760C59">
        <w:t xml:space="preserve">ём </w:t>
      </w:r>
      <w:r w:rsidR="00752E97">
        <w:t>даже ключевого образа клёна</w:t>
      </w:r>
      <w:r>
        <w:t xml:space="preserve">. </w:t>
      </w:r>
      <w:r w:rsidR="00760C59">
        <w:t xml:space="preserve">Использованные </w:t>
      </w:r>
      <w:r w:rsidR="00752E97">
        <w:t xml:space="preserve"> цвета</w:t>
      </w:r>
      <w:r w:rsidR="00760C59">
        <w:t xml:space="preserve"> </w:t>
      </w:r>
      <w:r w:rsidR="00752E97">
        <w:t xml:space="preserve">не </w:t>
      </w:r>
      <w:r w:rsidR="00760C59">
        <w:t xml:space="preserve">отражают всей </w:t>
      </w:r>
      <w:r w:rsidR="00752E97">
        <w:t>палитры есенинского стихотворения. На рисунках 1</w:t>
      </w:r>
      <w:r w:rsidR="00760C59">
        <w:t xml:space="preserve"> и 3</w:t>
      </w:r>
      <w:r w:rsidR="00752E97">
        <w:t xml:space="preserve"> мы видим образ дома, поля, леса - просторов родины</w:t>
      </w:r>
      <w:r w:rsidR="00760C59">
        <w:t xml:space="preserve">, однако образ солнца на </w:t>
      </w:r>
      <w:r w:rsidR="00752E97">
        <w:t xml:space="preserve"> рисунке </w:t>
      </w:r>
      <w:r w:rsidR="00760C59">
        <w:t xml:space="preserve">1 </w:t>
      </w:r>
      <w:r w:rsidR="00752E97">
        <w:t>противоречит содер</w:t>
      </w:r>
      <w:r w:rsidR="00760C59">
        <w:t xml:space="preserve">жанию, а яркая гамма красок на </w:t>
      </w:r>
      <w:r w:rsidR="00752E97">
        <w:t xml:space="preserve"> рисунке </w:t>
      </w:r>
      <w:r w:rsidR="00760C59">
        <w:t xml:space="preserve">3 </w:t>
      </w:r>
      <w:r w:rsidR="00752E97">
        <w:t xml:space="preserve">не соответствует настроению. На рисунке 2 ограничено пространство.  </w:t>
      </w:r>
    </w:p>
    <w:p w:rsidR="003903AE" w:rsidRPr="001B380F" w:rsidRDefault="003903AE" w:rsidP="001D7BD7">
      <w:pPr>
        <w:ind w:firstLine="709"/>
        <w:jc w:val="both"/>
      </w:pPr>
      <w:r>
        <w:t xml:space="preserve">Поэтому после обсуждения вчитаемся ещё раз в стихотворения С.Есенина и по строчкам обговорим то, что можно было бы изобразить на иллюстрации к данному лирическому произведению.  </w:t>
      </w:r>
    </w:p>
    <w:p w:rsidR="001B380F" w:rsidRDefault="00760C59" w:rsidP="001D7BD7">
      <w:pPr>
        <w:ind w:firstLine="709"/>
        <w:jc w:val="both"/>
      </w:pPr>
      <w:r>
        <w:t>Какой из перечисленных приёмов использовать при работе с творчеством Есенина</w:t>
      </w:r>
      <w:r w:rsidR="0005462D">
        <w:t xml:space="preserve"> или любого другого поэта</w:t>
      </w:r>
      <w:r>
        <w:t>, решать учителю. Они привлекают  своим игровым характером, обращением к воображению и творчеству</w:t>
      </w:r>
      <w:r w:rsidR="0005462D">
        <w:t xml:space="preserve">, </w:t>
      </w:r>
      <w:r>
        <w:t xml:space="preserve"> </w:t>
      </w:r>
      <w:r w:rsidR="0005462D">
        <w:t xml:space="preserve">дискуссионным началом </w:t>
      </w:r>
      <w:r>
        <w:t>и будут интересны для учеников всех возрастов</w:t>
      </w:r>
      <w:r w:rsidR="0005462D">
        <w:t xml:space="preserve">. </w:t>
      </w:r>
    </w:p>
    <w:p w:rsidR="008C3F6D" w:rsidRDefault="008C3F6D" w:rsidP="001D7BD7">
      <w:pPr>
        <w:ind w:firstLine="709"/>
        <w:jc w:val="both"/>
      </w:pPr>
    </w:p>
    <w:p w:rsidR="008C3F6D" w:rsidRDefault="008C3F6D" w:rsidP="008C3F6D">
      <w:pPr>
        <w:ind w:firstLine="709"/>
        <w:jc w:val="center"/>
      </w:pPr>
      <w:r>
        <w:t>Литература:</w:t>
      </w:r>
    </w:p>
    <w:p w:rsidR="008C3F6D" w:rsidRPr="008C3F6D" w:rsidRDefault="008C3F6D" w:rsidP="008C3F6D">
      <w:pPr>
        <w:pStyle w:val="1"/>
        <w:numPr>
          <w:ilvl w:val="0"/>
          <w:numId w:val="7"/>
        </w:numPr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</w:pPr>
      <w:proofErr w:type="spellStart"/>
      <w:r w:rsidRPr="008C3F6D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>Есин</w:t>
      </w:r>
      <w:proofErr w:type="spellEnd"/>
      <w:r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А.Б. </w:t>
      </w:r>
      <w:r w:rsidRPr="008C3F6D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>Принципы и приемы анализа литературного произведени</w:t>
      </w:r>
      <w:r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я: Учебное пособие. – 3-е изд. - </w:t>
      </w:r>
      <w:r w:rsidRPr="008C3F6D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М.: Флинта, Наука, 2000. – 248 </w:t>
      </w:r>
      <w:proofErr w:type="gramStart"/>
      <w:r w:rsidRPr="008C3F6D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>с</w:t>
      </w:r>
      <w:proofErr w:type="gramEnd"/>
      <w:r w:rsidRPr="008C3F6D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>.</w:t>
      </w:r>
    </w:p>
    <w:p w:rsidR="008C3F6D" w:rsidRDefault="008C3F6D" w:rsidP="008C3F6D">
      <w:pPr>
        <w:pStyle w:val="a6"/>
        <w:numPr>
          <w:ilvl w:val="0"/>
          <w:numId w:val="7"/>
        </w:numPr>
      </w:pPr>
      <w:r>
        <w:t xml:space="preserve">Медведев В.П. Изучение лирики в школе: Кн. для учителя. – М.: Просвещение, 1985. – 208 </w:t>
      </w:r>
      <w:proofErr w:type="gramStart"/>
      <w:r>
        <w:t>с</w:t>
      </w:r>
      <w:proofErr w:type="gramEnd"/>
      <w:r>
        <w:t>.</w:t>
      </w:r>
    </w:p>
    <w:p w:rsidR="008C3F6D" w:rsidRDefault="008C3F6D" w:rsidP="008C3F6D">
      <w:pPr>
        <w:pStyle w:val="a6"/>
        <w:numPr>
          <w:ilvl w:val="0"/>
          <w:numId w:val="7"/>
        </w:numPr>
      </w:pPr>
      <w:r>
        <w:t xml:space="preserve"> </w:t>
      </w:r>
      <w:proofErr w:type="spellStart"/>
      <w:r>
        <w:t>Меркин</w:t>
      </w:r>
      <w:proofErr w:type="spellEnd"/>
      <w:r>
        <w:t xml:space="preserve"> Г.С., </w:t>
      </w:r>
      <w:proofErr w:type="spellStart"/>
      <w:r>
        <w:t>Меркин</w:t>
      </w:r>
      <w:proofErr w:type="spellEnd"/>
      <w:r>
        <w:t xml:space="preserve"> Б.Г. Путь к сотворчеству: Уроки и </w:t>
      </w:r>
      <w:proofErr w:type="spellStart"/>
      <w:r>
        <w:t>внеклас</w:t>
      </w:r>
      <w:proofErr w:type="spellEnd"/>
      <w:r>
        <w:t xml:space="preserve">. работа по </w:t>
      </w:r>
      <w:proofErr w:type="gramStart"/>
      <w:r>
        <w:t>лит</w:t>
      </w:r>
      <w:proofErr w:type="gramEnd"/>
      <w:r>
        <w:t xml:space="preserve">.: Кн. Для учителя: Из опыта работы. – М.: Просвещение, 1991. – 128 </w:t>
      </w:r>
      <w:proofErr w:type="gramStart"/>
      <w:r>
        <w:t>с</w:t>
      </w:r>
      <w:proofErr w:type="gramEnd"/>
      <w:r>
        <w:t>.</w:t>
      </w:r>
    </w:p>
    <w:p w:rsidR="008C3F6D" w:rsidRPr="001B380F" w:rsidRDefault="008C3F6D" w:rsidP="008C3F6D">
      <w:pPr>
        <w:pStyle w:val="a6"/>
        <w:ind w:left="1429"/>
      </w:pPr>
    </w:p>
    <w:p w:rsidR="001B380F" w:rsidRPr="001B380F" w:rsidRDefault="001B380F" w:rsidP="001B380F">
      <w:pPr>
        <w:ind w:firstLine="709"/>
      </w:pPr>
    </w:p>
    <w:p w:rsidR="001B380F" w:rsidRPr="001B380F" w:rsidRDefault="001B380F" w:rsidP="001B380F">
      <w:pPr>
        <w:ind w:firstLine="709"/>
      </w:pPr>
    </w:p>
    <w:p w:rsidR="001B380F" w:rsidRPr="001B380F" w:rsidRDefault="001B380F" w:rsidP="001B380F"/>
    <w:p w:rsidR="001B380F" w:rsidRPr="001B380F" w:rsidRDefault="001B380F" w:rsidP="001B380F"/>
    <w:p w:rsidR="001B380F" w:rsidRPr="001B380F" w:rsidRDefault="001B380F" w:rsidP="001B380F"/>
    <w:p w:rsidR="001B380F" w:rsidRPr="001B380F" w:rsidRDefault="001B380F" w:rsidP="001B380F"/>
    <w:p w:rsidR="001B380F" w:rsidRPr="001B380F" w:rsidRDefault="001B380F" w:rsidP="001B380F"/>
    <w:p w:rsidR="005660DF" w:rsidRPr="001B380F" w:rsidRDefault="005660DF" w:rsidP="001B380F"/>
    <w:sectPr w:rsidR="005660DF" w:rsidRPr="001B380F" w:rsidSect="00893E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0F" w:rsidRDefault="001B380F" w:rsidP="001B380F">
      <w:pPr>
        <w:spacing w:after="0" w:line="240" w:lineRule="auto"/>
      </w:pPr>
      <w:r>
        <w:separator/>
      </w:r>
    </w:p>
  </w:endnote>
  <w:endnote w:type="continuationSeparator" w:id="0">
    <w:p w:rsidR="001B380F" w:rsidRDefault="001B380F" w:rsidP="001B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0F" w:rsidRDefault="001B380F" w:rsidP="001B380F">
      <w:pPr>
        <w:spacing w:after="0" w:line="240" w:lineRule="auto"/>
      </w:pPr>
      <w:r>
        <w:separator/>
      </w:r>
    </w:p>
  </w:footnote>
  <w:footnote w:type="continuationSeparator" w:id="0">
    <w:p w:rsidR="001B380F" w:rsidRDefault="001B380F" w:rsidP="001B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4CF9"/>
    <w:multiLevelType w:val="hybridMultilevel"/>
    <w:tmpl w:val="7B724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F6C34"/>
    <w:multiLevelType w:val="hybridMultilevel"/>
    <w:tmpl w:val="45369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1636C6"/>
    <w:multiLevelType w:val="hybridMultilevel"/>
    <w:tmpl w:val="2800D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3547D"/>
    <w:multiLevelType w:val="hybridMultilevel"/>
    <w:tmpl w:val="A6B0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710EF"/>
    <w:multiLevelType w:val="hybridMultilevel"/>
    <w:tmpl w:val="3D94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7145F"/>
    <w:multiLevelType w:val="hybridMultilevel"/>
    <w:tmpl w:val="5C7A25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6A000D"/>
    <w:multiLevelType w:val="hybridMultilevel"/>
    <w:tmpl w:val="5C04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ECE"/>
    <w:rsid w:val="0005462D"/>
    <w:rsid w:val="00162888"/>
    <w:rsid w:val="00166133"/>
    <w:rsid w:val="00176953"/>
    <w:rsid w:val="001B380F"/>
    <w:rsid w:val="001D7BD7"/>
    <w:rsid w:val="00264EED"/>
    <w:rsid w:val="002744ED"/>
    <w:rsid w:val="003318A5"/>
    <w:rsid w:val="003659E5"/>
    <w:rsid w:val="003903AE"/>
    <w:rsid w:val="004D49A4"/>
    <w:rsid w:val="004E2C8C"/>
    <w:rsid w:val="005660DF"/>
    <w:rsid w:val="00752E97"/>
    <w:rsid w:val="00760C59"/>
    <w:rsid w:val="00805EDB"/>
    <w:rsid w:val="00893ECE"/>
    <w:rsid w:val="008C3F6D"/>
    <w:rsid w:val="008D4F30"/>
    <w:rsid w:val="009415F3"/>
    <w:rsid w:val="00967F98"/>
    <w:rsid w:val="0099308E"/>
    <w:rsid w:val="00B82DB3"/>
    <w:rsid w:val="00B93E34"/>
    <w:rsid w:val="00DD0E57"/>
    <w:rsid w:val="00E57E3A"/>
    <w:rsid w:val="00EF247B"/>
    <w:rsid w:val="00F76F57"/>
    <w:rsid w:val="00FE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60D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B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380F"/>
  </w:style>
  <w:style w:type="paragraph" w:styleId="a9">
    <w:name w:val="footer"/>
    <w:basedOn w:val="a"/>
    <w:link w:val="aa"/>
    <w:uiPriority w:val="99"/>
    <w:semiHidden/>
    <w:unhideWhenUsed/>
    <w:rsid w:val="001B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380F"/>
  </w:style>
  <w:style w:type="paragraph" w:styleId="ab">
    <w:name w:val="caption"/>
    <w:basedOn w:val="a"/>
    <w:next w:val="a"/>
    <w:uiPriority w:val="35"/>
    <w:unhideWhenUsed/>
    <w:qFormat/>
    <w:rsid w:val="00760C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">
    <w:name w:val="Обычный1"/>
    <w:rsid w:val="008C3F6D"/>
    <w:pPr>
      <w:widowControl w:val="0"/>
      <w:spacing w:after="0" w:line="26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F7FCC-D198-42AD-A521-6BBC9EA7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2020-02-14T16:43:00Z</dcterms:created>
  <dcterms:modified xsi:type="dcterms:W3CDTF">2020-03-22T12:51:00Z</dcterms:modified>
</cp:coreProperties>
</file>