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240"/>
        <w:ind w:left="-426" w:hanging="0"/>
        <w:rPr>
          <w:rFonts w:ascii="Times New Roman" w:hAnsi="Times New Roman"/>
          <w:sz w:val="28"/>
          <w:szCs w:val="28"/>
        </w:rPr>
      </w:pPr>
      <w:r>
        <w:rPr/>
        <w:t xml:space="preserve">               </w:t>
      </w:r>
      <w:r>
        <w:rPr>
          <w:sz w:val="56"/>
          <w:szCs w:val="56"/>
        </w:rPr>
        <w:t xml:space="preserve">                                                                                                    </w:t>
      </w:r>
      <w:r>
        <w:rPr>
          <w:rFonts w:ascii="Times New Roman" w:hAnsi="Times New Roman"/>
          <w:sz w:val="28"/>
          <w:szCs w:val="28"/>
        </w:rPr>
        <w:t xml:space="preserve">   </w:t>
      </w:r>
    </w:p>
    <w:p>
      <w:pPr>
        <w:pStyle w:val="ListParagraph"/>
        <w:spacing w:lineRule="auto" w:line="240"/>
        <w:ind w:left="-426" w:hanging="0"/>
        <w:rPr>
          <w:sz w:val="56"/>
          <w:szCs w:val="56"/>
        </w:rPr>
      </w:pPr>
      <w:r>
        <w:rPr>
          <w:rFonts w:ascii="Times New Roman" w:hAnsi="Times New Roman"/>
          <w:sz w:val="28"/>
          <w:szCs w:val="28"/>
        </w:rPr>
        <w:t xml:space="preserve">                          </w:t>
      </w:r>
      <w:r>
        <w:rPr>
          <w:rFonts w:ascii="Times New Roman" w:hAnsi="Times New Roman"/>
          <w:sz w:val="28"/>
          <w:szCs w:val="28"/>
        </w:rPr>
        <w:t>Муниципальное общеобразовательное учреждение</w:t>
      </w:r>
    </w:p>
    <w:p>
      <w:pPr>
        <w:pStyle w:val="Style20"/>
        <w:ind w:hanging="0"/>
        <w:rPr>
          <w:szCs w:val="28"/>
        </w:rPr>
      </w:pPr>
      <w:r>
        <w:rPr>
          <w:szCs w:val="28"/>
        </w:rPr>
        <w:t xml:space="preserve">                                  </w:t>
      </w:r>
      <w:r>
        <w:rPr>
          <w:szCs w:val="28"/>
        </w:rPr>
        <w:t>«Туношёнская средняя  школа</w:t>
      </w:r>
    </w:p>
    <w:p>
      <w:pPr>
        <w:pStyle w:val="Style20"/>
        <w:ind w:hanging="0"/>
        <w:rPr>
          <w:szCs w:val="28"/>
        </w:rPr>
      </w:pPr>
      <w:r>
        <w:rPr>
          <w:szCs w:val="28"/>
        </w:rPr>
        <w:t xml:space="preserve">                             </w:t>
      </w:r>
      <w:r>
        <w:rPr>
          <w:szCs w:val="28"/>
        </w:rPr>
        <w:t>имени Героя России Селезнёва А.А.»</w:t>
      </w:r>
    </w:p>
    <w:p>
      <w:pPr>
        <w:pStyle w:val="Style20"/>
        <w:ind w:hanging="0"/>
        <w:rPr>
          <w:szCs w:val="28"/>
        </w:rPr>
      </w:pPr>
      <w:r>
        <w:rPr>
          <w:szCs w:val="28"/>
        </w:rPr>
        <w:t xml:space="preserve">                           </w:t>
      </w:r>
      <w:r>
        <w:rPr>
          <w:szCs w:val="28"/>
        </w:rPr>
        <w:t>Ярославского муниципального района</w:t>
      </w:r>
    </w:p>
    <w:p>
      <w:pPr>
        <w:pStyle w:val="Normal"/>
        <w:rPr/>
      </w:pPr>
      <w:r>
        <w:rPr/>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 xml:space="preserve">Текст выступления               </w:t>
      </w:r>
    </w:p>
    <w:p>
      <w:pPr>
        <w:pStyle w:val="Normal"/>
        <w:rPr>
          <w:rFonts w:ascii="Times New Roman" w:hAnsi="Times New Roman" w:cs="Times New Roman"/>
          <w:sz w:val="28"/>
          <w:szCs w:val="28"/>
        </w:rPr>
      </w:pPr>
      <w:r>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«Возможности использования                                                             </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проектной деятельности на уроках ОРКСЭ»</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rPr>
          <w:rFonts w:ascii="Times New Roman" w:hAnsi="Times New Roman" w:cs="Times New Roman"/>
          <w:sz w:val="28"/>
          <w:szCs w:val="28"/>
        </w:rPr>
      </w:pPr>
      <w:r>
        <w:rPr/>
        <w:t xml:space="preserve">                                                                                                  </w:t>
      </w:r>
      <w:r>
        <w:rPr>
          <w:rFonts w:cs="Times New Roman" w:ascii="Times New Roman" w:hAnsi="Times New Roman"/>
          <w:sz w:val="28"/>
          <w:szCs w:val="28"/>
        </w:rPr>
        <w:t xml:space="preserve">Учитель ОРКСЭ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Волкова Ольга Владимировна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Ярославль 20</w:t>
      </w:r>
      <w:r>
        <w:rPr>
          <w:rFonts w:cs="Times New Roman" w:ascii="Times New Roman" w:hAnsi="Times New Roman"/>
          <w:sz w:val="28"/>
          <w:szCs w:val="28"/>
        </w:rPr>
        <w:t>22</w:t>
      </w:r>
    </w:p>
    <w:p>
      <w:pPr>
        <w:pStyle w:val="Default"/>
        <w:jc w:val="right"/>
        <w:rPr>
          <w:rStyle w:val="C1"/>
          <w:sz w:val="28"/>
          <w:szCs w:val="28"/>
        </w:rPr>
      </w:pPr>
      <w:r>
        <w:rPr>
          <w:rStyle w:val="C1"/>
          <w:sz w:val="28"/>
          <w:szCs w:val="28"/>
        </w:rPr>
        <w:t xml:space="preserve">              </w:t>
      </w:r>
    </w:p>
    <w:p>
      <w:pPr>
        <w:pStyle w:val="Default"/>
        <w:ind w:left="-567" w:hanging="0"/>
        <w:rPr>
          <w:rStyle w:val="C1"/>
          <w:sz w:val="28"/>
          <w:szCs w:val="28"/>
        </w:rPr>
      </w:pPr>
      <w:r>
        <w:rPr>
          <w:sz w:val="28"/>
          <w:szCs w:val="28"/>
        </w:rPr>
      </w:r>
    </w:p>
    <w:p>
      <w:pPr>
        <w:pStyle w:val="Default"/>
        <w:ind w:left="-567" w:hanging="0"/>
        <w:rPr/>
      </w:pPr>
      <w:r>
        <w:rPr>
          <w:sz w:val="28"/>
          <w:szCs w:val="28"/>
        </w:rPr>
        <w:t>ОРКСЭ – это предмет, целью которого является  воссоздание системы нравственных ценностей российского общества.  Курс обладает огромным воспитательным потенциалом,  т. к. основы религиозной и светской этики дают богатейший материал для целенаправленного формирования у обучающихся таких ключевых нравственных качеств, как доброта, совесть, милосердие, патриотизм и т. д.</w:t>
      </w:r>
      <w:r>
        <w:rPr>
          <w:rStyle w:val="C1"/>
          <w:sz w:val="28"/>
          <w:szCs w:val="28"/>
        </w:rPr>
        <w:t xml:space="preserve">                                                                                                                      </w:t>
      </w:r>
      <w:r>
        <w:rPr>
          <w:bCs/>
          <w:i/>
          <w:sz w:val="28"/>
          <w:szCs w:val="28"/>
        </w:rPr>
        <w:t xml:space="preserve"> </w:t>
      </w:r>
      <w:r>
        <w:rPr>
          <w:sz w:val="28"/>
          <w:szCs w:val="28"/>
        </w:rPr>
        <w:t xml:space="preserve"> Я веду данный предмет </w:t>
      </w:r>
      <w:r>
        <w:rPr>
          <w:sz w:val="28"/>
          <w:szCs w:val="28"/>
        </w:rPr>
        <w:t>десять лет</w:t>
      </w:r>
      <w:r>
        <w:rPr>
          <w:sz w:val="28"/>
          <w:szCs w:val="28"/>
        </w:rPr>
        <w:t>, и преподаю  модуль «Основы Светской  этики». Главной задачей учителя ОРКСЭ является  максимальное использование  воспитательного  потенциала  курса. Но при преподавании предмета  возникает большая проблема – это нехватка времени, т. к.  4</w:t>
      </w:r>
      <w:r>
        <w:rPr>
          <w:sz w:val="28"/>
          <w:szCs w:val="28"/>
        </w:rPr>
        <w:t>5</w:t>
      </w:r>
      <w:r>
        <w:rPr>
          <w:sz w:val="28"/>
          <w:szCs w:val="28"/>
        </w:rPr>
        <w:t xml:space="preserve"> минут в неделю – этого так мало, чтобы углубиться в тему нравственных ценностей человека. За это  время нужно не только дать знания учащимся, но и сделать, так чтобы произошло осмысление у ребят, которое бы  и привело к формированию нравственных качеств. Поэтому очень часто применяю метод проектов, который позволяет выйти за рамки урока и «погрузиться» в тему. Осуществляя исследования и проекты, ученики получают  возможность быть не слушателями и созерцателями представленной им информации, а непосредственными участниками получения и обработки знаний. В этом случае велика вероятность того, что добытые знания превратятся в убеждения. Считаю, что метод проектов уникален, так как ориентирован на достижение целей самими  учащимися. Он эффективен, так как  его структура естественным образом совпадает со структурой учебной деятельности, и направлен на получение практического результата. Его можно применять в урочной и внеурочной деятельности. На занятиях для каждого ребенка всегда найдется проект по силам: кто-то умеет сочинять, кто-то прекрасно рисовать, у кого-то отлично развиты память и воображение, кто-то быстро осваивает работу с программами за компьютером, кто-то делает замечательные поделки своими руками. Поэтому здесь не может быть неуспевающих – в процесс обучения заложена «ситуация успеха». Такая деятельность нравится детям, они начинают самостоятельно отслеживать свои успехи в развитии, у них формируется чувство собственного достоинства.                                                                                                     Если совсем коротко ответить на вопрос – что такое проектная деятельность, то можно сказать, что « проект – это пять П»: Проблема – Проектирование – Поиск информации – Продукт – Презентация. Можно выделить ещё одно П – это Портфолио проекта.   После осуществления  первых  4 «П», мы проводим                                                                                               презентацию проекта  в праздничной обстановке.                                       Обучающиеся защищают свои работы   по разработанному плану. (См слайд)                               Далее формируется портфолио проекта. В специальную папку складываются все материалы проекта, а также фото- и видеосъёмка презентации учеников. Затем заполняется карта  оценки проекта, где отмечается: достигнут ли результат; дается самооценка авторов; оценка учителя и жюри (класса).   (см. слайд)                          по разработанным критериям  (см. слайд).                                                                                                    По окончании проекта ученики осуществляют рефлексию своей работы, отвечая на вопросы: «Чему я научился?», «Чего я достиг?», «Что сделал?», «Что у меня раньше не получалось, а теперь получается?», «Кому я помог?» «Что во мне изменилось?».                                                                                                                   В конце занятия,  оценивая  работу всего класса по пройденной теме, мы отвечаем на вопросы:                                                                                                                       1. Что нового ты узнал по теме из проектов своих товарищей?                                                                                                                       2. Какие полезные выводы ты можешь сделать?                                             3.Нравится ли Вам работать  над проектами?                                                                     4. Испытываете ли Вы трудности при работе над проектом?»                                                                                                                                                                                                                                                                                                                   Система моей работы в рамках ОРКСЭ строится в двух направлениях.                    1. Среди многообразия  видов проектов наиболее  эффективными в рамках классно – урочной системы, считаю мини – проекты, которые  реализуются  в рамках одного – двух уроков. Для успешного результата все этапы проекта выполняются в сжатом виде. В процессе их выполнения учащиеся  учатся кратко излагать свои мысли, логически связно выстраивать сообщение,  готовить наглядность.  Учитель лишь обобщает, резюмирует и дает оценку деятельности учащихся.                                                                                                                            2. Организация проектной деятельности  во внеурочное время имеет ряд преимуществ: здесь больше свободы в выборе тем проектов, нет ограничений по времени их выполнения.                                                                                         Наиболее перспективной считаю групповую форму работы, которая предусматривает деление класса (участников проекта) на группы,  каждая из  них  решает  свою определенную задачу. Успешность проекта заключается в его реализации. Количество  людей,  которые работают над его реализацией, показывает его социальную значимость. Поэтому я как организатор этой деятельности стремлюсь к тому, чтобы привлечь к решению проблемы как можно больше участников.                                                                                                     Используя метод проектов в своей практике, очень сложно бывает определиться с выбором темы проекта и постановкой целей, я Вам предлагаю несколько вариантов работ, которые можно использовать на уроках светской этики.     Например, тема «Добро и зло».                                                                                                     В проектной деятельности по теме «Добро и зло» учениками  могут быть выбраны следующие проекты:  «Учись дарить добро», «Рассказ про одного героя»,  «По дорогам добра», «Мы в ответе за тех, кого приручили», «Будем внимательны друг к другу», «Мое отношение к людям», «Эта таинственная Баба – Яга».  Самым успешным, на мой взгляд, считаю реализованный в 2015-2016 учебном году проект «Эта таинственная Баба – Яга».                                                         Основополагающий вопрос  данного проекта такой:                                                                   - Многих ли твоих знакомых можно назвать односложно: добрый, злой?                             Проблемные вопросы для этого проекта могут быть, например, сформулированы следующим образом:                                                                                                                      1. Кто такая Баба -  Яга?                                                                                                                   2. Какой вы себе ее представляете?                                                                                           3. Где она живет?                                                                                                                4. Чем занимается?                                                                                                               5.  Баба - Яга – это положительный или отрицательный персонаж русских сказок? Гипотезой, например, может служить следующее предположение, что Баба – Яга может быть разной.                                                                                                                                     Формулировка  общей цели: проанализировать образ Бабы-Яги и сделать вывод о ее сущности. </w:t>
        <w:br/>
        <w:t xml:space="preserve">Для достижения цели были  поставлены следующие задачи: </w:t>
        <w:br/>
        <w:t xml:space="preserve">- узнать из дополнительной литературы о Бабе-Яге;                                                                    - прочитать русские народные сказки с участием Бабы-Яги;                                                       - провести опрос среди учащихся по теме работы; </w:t>
        <w:br/>
        <w:t xml:space="preserve">- </w:t>
      </w:r>
      <w:r>
        <w:rPr>
          <w:rFonts w:eastAsia="MS UI Gothic"/>
          <w:sz w:val="28"/>
          <w:szCs w:val="28"/>
        </w:rPr>
        <w:t xml:space="preserve">выяснить, каким героем является Баба – Яга                                                            (положительным или отрицательным);                                                                                                                          </w:t>
      </w:r>
      <w:r>
        <w:rPr>
          <w:sz w:val="28"/>
          <w:szCs w:val="28"/>
        </w:rPr>
        <w:t xml:space="preserve">- познакомиться с образом Бабы – Яги в современном искусстве;            </w:t>
      </w:r>
      <w:r>
        <w:rPr>
          <w:rFonts w:eastAsia="MS UI Gothic"/>
          <w:sz w:val="28"/>
          <w:szCs w:val="28"/>
        </w:rPr>
        <w:t xml:space="preserve">                                                                                                                                   - </w:t>
      </w:r>
      <w:r>
        <w:rPr>
          <w:sz w:val="28"/>
          <w:szCs w:val="28"/>
        </w:rPr>
        <w:t xml:space="preserve">узнать технологию изготовления сувенира – оберега Баба  – Яга;                                                    - проанализировать образ Бабы-Яги и сделать выводы.                                    Продуктом проектной деятельности  стал Макет «Избушка Бабы – Яги и обереговая кукла «Баба – Яга».                                                                                          В результате проведенной работы были сделаны выводы, о том, что Баба - Яга бывает как положительным персонажем, так и отрицательным. В сказочном образе  как бы переплелись качества положительного и отрицательного персонажа. Создается впечатление, что у нее свой собственный кодекс чести (совсем как у богов древности) и свои секреты.  Мы пришли  к выводу, что Баба - Яга ведет себя с хорошими людьми «по-людски», а с плохими так, как они того заслуживают.                                                                                                                       С этим проектом в 2016 году я участвовала в региональном конкурсе  «Духовно-нравственное воспитание школьников в процессе реализации курса «ОРКСЭ».       В номинации «Реализованные комплексные проекты духовно-нравственного, патриотического воспитания обучающихся в рамках курса ОРКСЭ»  награждена  дипломом второй степени.                                                                                              В результате проектной деятельности  у школьников формируются УУД: познавательные, коммуникативные и регулятивные. </w:t>
      </w:r>
      <w:r>
        <w:rPr>
          <w:rFonts w:eastAsia="Calibri" w:eastAsiaTheme="minorHAnsi"/>
          <w:sz w:val="28"/>
          <w:szCs w:val="28"/>
          <w:lang w:eastAsia="en-US"/>
        </w:rPr>
        <w:t xml:space="preserve">Таким образом, можно сделать вывод, что </w:t>
      </w:r>
      <w:r>
        <w:rPr>
          <w:sz w:val="28"/>
          <w:szCs w:val="28"/>
        </w:rPr>
        <w:t xml:space="preserve"> </w:t>
      </w:r>
      <w:r>
        <w:rPr>
          <w:rFonts w:eastAsia="Calibri" w:eastAsiaTheme="minorHAnsi"/>
          <w:sz w:val="28"/>
          <w:szCs w:val="28"/>
          <w:lang w:eastAsia="en-US"/>
        </w:rPr>
        <w:t xml:space="preserve">применение метода проектов в курсе ОРКСЭ позволяет ученикам не только продуктивно работать на уроках, развивает  их творческий потенциал, но и учит детей проявлять более высокую степень самостоятельности, задавать вопросы и находить на них ответы, сопереживать, понимать чужие мысли, чувствовать настроение других, а значит у детей происходит формирование ключевых нравственных качеств.                                                           А это и есть главная задача курса ОРКСЭ. </w:t>
      </w:r>
    </w:p>
    <w:p>
      <w:pPr>
        <w:pStyle w:val="Normal"/>
        <w:spacing w:lineRule="auto" w:line="240" w:beforeAutospacing="1" w:afterAutospacing="1"/>
        <w:ind w:left="-567" w:hanging="0"/>
        <w:rPr>
          <w:rFonts w:ascii="Times New Roman" w:hAnsi="Times New Roman" w:eastAsia="Times New Roman" w:cs="Times New Roman"/>
          <w:sz w:val="24"/>
          <w:szCs w:val="24"/>
          <w:lang w:eastAsia="ru-RU"/>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                                                                                                 </w:t>
      </w:r>
    </w:p>
    <w:p>
      <w:pPr>
        <w:pStyle w:val="Normal"/>
        <w:spacing w:lineRule="auto" w:line="240" w:beforeAutospacing="1" w:afterAutospacing="1"/>
        <w:ind w:left="-567" w:hanging="0"/>
        <w:rPr>
          <w:rFonts w:ascii="Times New Roman" w:hAnsi="Times New Roman"/>
          <w:sz w:val="28"/>
          <w:szCs w:val="28"/>
          <w:lang w:eastAsia="ru-RU"/>
        </w:rPr>
      </w:pPr>
      <w:r>
        <w:rPr>
          <w:rFonts w:ascii="Times New Roman" w:hAnsi="Times New Roman"/>
          <w:sz w:val="28"/>
          <w:szCs w:val="28"/>
          <w:lang w:eastAsia="ru-RU"/>
        </w:rPr>
        <w:t xml:space="preserve">                                                    </w:t>
      </w:r>
    </w:p>
    <w:p>
      <w:pPr>
        <w:pStyle w:val="Normal"/>
        <w:spacing w:lineRule="auto" w:line="240" w:beforeAutospacing="1" w:afterAutospacing="1"/>
        <w:ind w:left="-567" w:hanging="0"/>
        <w:rPr>
          <w:rFonts w:ascii="Times New Roman" w:hAnsi="Times New Roman"/>
          <w:sz w:val="28"/>
          <w:szCs w:val="28"/>
          <w:lang w:eastAsia="ru-RU"/>
        </w:rPr>
      </w:pPr>
      <w:r>
        <w:rPr>
          <w:rFonts w:ascii="Times New Roman" w:hAnsi="Times New Roman"/>
          <w:sz w:val="28"/>
          <w:szCs w:val="28"/>
          <w:lang w:eastAsia="ru-RU"/>
        </w:rPr>
        <w:t xml:space="preserve">                             </w:t>
      </w:r>
    </w:p>
    <w:p>
      <w:pPr>
        <w:pStyle w:val="Normal"/>
        <w:spacing w:lineRule="auto" w:line="240" w:beforeAutospacing="1" w:afterAutospacing="1"/>
        <w:ind w:left="-567" w:hanging="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Autospacing="1" w:afterAutospacing="1"/>
        <w:ind w:left="-567" w:hanging="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Autospacing="1" w:afterAutospacing="1"/>
        <w:ind w:left="-567" w:hanging="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Autospacing="1" w:afterAutospacing="1"/>
        <w:ind w:left="-567" w:hanging="0"/>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Список источников и литературы:  </w:t>
      </w:r>
    </w:p>
    <w:p>
      <w:pPr>
        <w:pStyle w:val="Normal"/>
        <w:widowControl/>
        <w:bidi w:val="0"/>
        <w:spacing w:lineRule="auto" w:line="276" w:before="0" w:after="200"/>
        <w:jc w:val="left"/>
        <w:rPr/>
      </w:pPr>
      <w:r>
        <w:rPr/>
        <w:t xml:space="preserve">   </w:t>
      </w:r>
      <w:r>
        <w:rPr>
          <w:rFonts w:cs="Times New Roman" w:ascii="Times New Roman" w:hAnsi="Times New Roman"/>
          <w:sz w:val="28"/>
          <w:szCs w:val="28"/>
        </w:rPr>
        <w:t xml:space="preserve">1.А.Я.Данилюк, А.М.Кондаков, В.А.Тишков. Концепция духовно-нравственного развития и воспитания личности гражданина России. Москва, Просвещение. 2011 год </w:t>
        <w:br/>
        <w:t xml:space="preserve">2.С.Н.Тур, Е.И.Васюкова. Духовно-нравственное воспитание.                                                              Тетрадь проектов. 4класс.Санкт-Петербург. БХВ-Петербург. 2011год </w:t>
        <w:br/>
        <w:t xml:space="preserve">3. Т.И.Тюляева. Духовно-нравственное воспитание и изучение основ мировых религиозных культур в российской школе: теоретическое обоснование и практические решения(Образование в поликультурном обществе: территория диалога религий). Москва.Дрофа.2012 год                                      4. Сергеев В.А. Проектная деятельность в начальной школе .- М.: Дрофа, 2014  год                                                                                                                                 </w:t>
      </w:r>
      <w:r>
        <w:rPr>
          <w:rFonts w:eastAsia="Times New Roman" w:cs="Times New Roman" w:ascii="Times New Roman" w:hAnsi="Times New Roman"/>
          <w:sz w:val="28"/>
          <w:szCs w:val="28"/>
          <w:lang w:eastAsia="ru-RU"/>
        </w:rPr>
        <w:t xml:space="preserve">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7c79"/>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C1" w:customStyle="1">
    <w:name w:val="c1"/>
    <w:basedOn w:val="DefaultParagraphFont"/>
    <w:qFormat/>
    <w:rsid w:val="005a5766"/>
    <w:rPr/>
  </w:style>
  <w:style w:type="character" w:styleId="Style14" w:customStyle="1">
    <w:name w:val="Текст сноски Знак"/>
    <w:basedOn w:val="DefaultParagraphFont"/>
    <w:link w:val="a5"/>
    <w:uiPriority w:val="99"/>
    <w:semiHidden/>
    <w:qFormat/>
    <w:rsid w:val="0042129d"/>
    <w:rPr>
      <w:sz w:val="20"/>
      <w:szCs w:val="20"/>
    </w:rPr>
  </w:style>
  <w:style w:type="character" w:styleId="Footnotereference">
    <w:name w:val="footnote reference"/>
    <w:basedOn w:val="DefaultParagraphFont"/>
    <w:uiPriority w:val="99"/>
    <w:semiHidden/>
    <w:unhideWhenUsed/>
    <w:qFormat/>
    <w:rsid w:val="0042129d"/>
    <w:rPr>
      <w:vertAlign w:val="superscrip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i w:val="fals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Default" w:customStyle="1">
    <w:name w:val="Default"/>
    <w:uiPriority w:val="99"/>
    <w:qFormat/>
    <w:rsid w:val="00180a19"/>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NoSpacing">
    <w:name w:val="No Spacing"/>
    <w:uiPriority w:val="99"/>
    <w:qFormat/>
    <w:rsid w:val="00257c79"/>
    <w:pPr>
      <w:widowControl/>
      <w:bidi w:val="0"/>
      <w:spacing w:lineRule="auto" w:line="240" w:before="0" w:after="0"/>
      <w:jc w:val="left"/>
    </w:pPr>
    <w:rPr>
      <w:rFonts w:ascii="Calibri" w:hAnsi="Calibri" w:eastAsia="Times New Roman" w:cs="Times New Roman" w:asciiTheme="minorHAnsi" w:hAnsiTheme="minorHAnsi"/>
      <w:color w:val="00000A"/>
      <w:kern w:val="0"/>
      <w:sz w:val="22"/>
      <w:szCs w:val="22"/>
      <w:lang w:val="ru-RU" w:eastAsia="ru-RU" w:bidi="ar-SA"/>
    </w:rPr>
  </w:style>
  <w:style w:type="paragraph" w:styleId="ListParagraph">
    <w:name w:val="List Paragraph"/>
    <w:basedOn w:val="Normal"/>
    <w:uiPriority w:val="34"/>
    <w:qFormat/>
    <w:rsid w:val="00b14b96"/>
    <w:pPr>
      <w:spacing w:before="0" w:after="200"/>
      <w:ind w:left="720" w:hanging="0"/>
      <w:contextualSpacing/>
    </w:pPr>
    <w:rPr>
      <w:rFonts w:ascii="Calibri" w:hAnsi="Calibri" w:eastAsia="Calibri" w:cs="Times New Roman"/>
    </w:rPr>
  </w:style>
  <w:style w:type="paragraph" w:styleId="Bodytext" w:customStyle="1">
    <w:name w:val="bodytext"/>
    <w:basedOn w:val="Normal"/>
    <w:qFormat/>
    <w:rsid w:val="00b67ca3"/>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link w:val="a6"/>
    <w:uiPriority w:val="99"/>
    <w:semiHidden/>
    <w:unhideWhenUsed/>
    <w:qFormat/>
    <w:rsid w:val="0042129d"/>
    <w:pPr>
      <w:spacing w:lineRule="auto" w:line="240" w:before="0" w:after="0"/>
    </w:pPr>
    <w:rPr>
      <w:sz w:val="20"/>
      <w:szCs w:val="20"/>
    </w:rPr>
  </w:style>
  <w:style w:type="paragraph" w:styleId="Style20" w:customStyle="1">
    <w:name w:val="Новый"/>
    <w:basedOn w:val="Normal"/>
    <w:qFormat/>
    <w:rsid w:val="00545b2a"/>
    <w:pPr>
      <w:spacing w:lineRule="auto" w:line="360" w:before="0" w:after="0"/>
      <w:ind w:firstLine="454"/>
      <w:jc w:val="both"/>
    </w:pPr>
    <w:rPr>
      <w:rFonts w:ascii="Times New Roman" w:hAnsi="Times New Roman" w:eastAsia="Times New Roman" w:cs="Times New Roman"/>
      <w:sz w:val="28"/>
      <w:szCs w:val="24"/>
      <w:lang w:eastAsia="ru-RU"/>
    </w:rPr>
  </w:style>
  <w:style w:type="paragraph" w:styleId="NormalWeb">
    <w:name w:val="Normal (Web)"/>
    <w:basedOn w:val="Normal"/>
    <w:uiPriority w:val="99"/>
    <w:semiHidden/>
    <w:unhideWhenUsed/>
    <w:qFormat/>
    <w:rsid w:val="005a2a16"/>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0422C-B8EB-49C1-ABE2-70C37D2F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LibreOffice/5.4.3.2$Windows_x86 LibreOffice_project/92a7159f7e4af62137622921e809f8546db437e5</Application>
  <Pages>5</Pages>
  <Words>1131</Words>
  <Characters>7372</Characters>
  <CharactersWithSpaces>13533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2017-05-09T15:23:00Z</dcterms:created>
  <dc:creator>RePack by SPecialiST</dc:creator>
  <dc:description/>
  <dc:language>ru-RU</dc:language>
  <cp:lastModifiedBy/>
  <dcterms:modified xsi:type="dcterms:W3CDTF">2022-11-29T15:26:16Z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