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Урок русского языка  во 2 классе, программа «Школа России»</w:t>
      </w:r>
      <w:r>
        <w:rPr>
          <w:i w:val="0"/>
          <w:iCs w:val="0"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i w:val="0"/>
          <w:iCs w:val="0"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b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Тема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Синонимы и антонимы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урок комплексного применения знаний и умений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b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r>
      <w:r>
        <w:rPr>
          <w:i w:val="0"/>
          <w:iCs w:val="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Цель урока: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 Закрепить знания по теме «Синонимы, ант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нимы», формировать умение грамотно использовать в речи синонимы и антонимы,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развитие функциональной грамотности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, расширять словарный запас, восп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тывать стремление к познанию.</w:t>
      </w:r>
      <w:r>
        <w:rPr>
          <w:i w:val="0"/>
          <w:iCs w:val="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образовательные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"/>
        </w:numPr>
        <w:jc w:val="both"/>
        <w:spacing w:line="240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закреплять и уточнять имеющиеся у детей</w:t>
      </w:r>
      <w:r/>
      <w:r>
        <w:rPr>
          <w:rFonts w:ascii="Times New Roman" w:hAnsi="Times New Roman" w:eastAsia="Times New Roman" w:cs="Times New Roman"/>
          <w:sz w:val="24"/>
          <w:szCs w:val="24"/>
        </w:rPr>
        <w:t xml:space="preserve"> знания о синонимах и антонимах, развивать умение употреблять их в речи;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"/>
        </w:numPr>
        <w:jc w:val="both"/>
        <w:spacing w:line="240" w:lineRule="atLeast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расширять словарный запас через введение в речь 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тонимов и синонимов;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"/>
        </w:numPr>
        <w:ind w:left="426"/>
        <w:jc w:val="both"/>
        <w:tabs>
          <w:tab w:val="num" w:pos="284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учить высказывать свои  мысли и понимать позицию 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беседника;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развивающие: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словесно-логическое  мышление, умение анализировать свою деятельность;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внимание, зрительную и слуховую память, речь учащихся;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интерес детей к предмету;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общеучебные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навыки;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воспитательные: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воспитывать самостоятельность, ответственность, ув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жение к собеседнику;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способствовать созданию эмоционально положител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ной основы для развития коммуникативных способн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стей и навыков коллективного сотрудничества;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оздоровительная: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"/>
        </w:numPr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на уроке атмосферы непринужденности, пс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хологического комфорта, предупреждение учебной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регрузки.</w:t>
      </w: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</w:r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3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Планируемые результаты: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Предметные –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 овладевают учебными действиями с языковыми единицами и умением использовать знания для решения познавательных, практических и коммуникативных задач;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Личностные – 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проявляют навыки сотрудничества 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со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взрослыми и сверстн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ками в различных социальных ситуациях, умеют избегать конфликтов и находить выходы из спорных ситуаций;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УУД (</w:t>
      </w: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метапредметные</w:t>
      </w: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Регулятивные – 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корректируют деятельность, устраняют ошибки, вносят и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менения;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Познавательные – 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осознанно и произвольно строят речевые высказывания в устной форме; анализируют пословицы;</w:t>
      </w:r>
      <w:r>
        <w:rPr>
          <w:i w:val="0"/>
          <w:iCs w:val="0"/>
        </w:rPr>
      </w:r>
      <w:r/>
    </w:p>
    <w:p>
      <w:pPr>
        <w:pStyle w:val="832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Style w:val="83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Коммуникативные – 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определяют общую цель и пути её достижения, ос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у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ществляют контроль в совместной деятельности, адекватно оценивают со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б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ственное поведение и поведение окружающих.</w:t>
      </w:r>
      <w:r>
        <w:rPr>
          <w:i w:val="0"/>
          <w:iCs w:val="0"/>
        </w:rPr>
      </w:r>
      <w:r/>
    </w:p>
    <w:p>
      <w:pPr>
        <w:rPr>
          <w:rFonts w:ascii="Times New Roman" w:hAnsi="Times New Roman" w:cs="Times New Roman"/>
          <w:b/>
          <w:bCs w:val="0"/>
          <w:i w:val="0"/>
          <w:sz w:val="24"/>
          <w:szCs w:val="24"/>
        </w:rPr>
      </w:pPr>
      <w:r>
        <w:rPr>
          <w:rStyle w:val="833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Оборудование: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учебник Русский язык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В.П. Канакина,В.Г.Горецкий </w:t>
      </w:r>
      <w:r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класс,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ловарь синонимов и антони</w:t>
      </w:r>
      <w:bookmarkStart w:id="0" w:name="_GoBack"/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мов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,экран, проектор, компь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ю</w:t>
      </w:r>
      <w:r>
        <w:rPr>
          <w:rStyle w:val="83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тер, карточки для групповой работы работы и для работы в парах.</w:t>
      </w:r>
      <w:r>
        <w:rPr>
          <w:i w:val="0"/>
          <w:iCs w:val="0"/>
        </w:rPr>
      </w:r>
      <w:r/>
    </w:p>
    <w:p>
      <w:pP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r>
      <w:r>
        <w:rPr>
          <w:i w:val="0"/>
          <w:iCs w:val="0"/>
        </w:rPr>
      </w:r>
      <w:r/>
    </w:p>
    <w:p>
      <w:pPr>
        <w:pStyle w:val="824"/>
        <w:keepNext/>
        <w:rPr>
          <w:rFonts w:ascii="Times New Roman" w:hAnsi="Times New Roman" w:cs="Times New Roman"/>
          <w:b w:val="0"/>
          <w:bCs w:val="0"/>
          <w:i w:val="0"/>
          <w:spacing w:val="4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4"/>
          <w:szCs w:val="24"/>
        </w:rPr>
        <w:t xml:space="preserve">Сценарий урока</w:t>
      </w:r>
      <w:r>
        <w:rPr>
          <w:i w:val="0"/>
          <w:iCs w:val="0"/>
        </w:rPr>
      </w:r>
      <w:r/>
    </w:p>
    <w:p>
      <w:pPr>
        <w:pStyle w:val="824"/>
        <w:jc w:val="center"/>
        <w:keepNext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i w:val="0"/>
          <w:iCs w:val="0"/>
        </w:rPr>
      </w:r>
      <w:r/>
    </w:p>
    <w:tbl>
      <w:tblPr>
        <w:tblW w:w="5091" w:type="pct"/>
        <w:jc w:val="center"/>
        <w:tblLayout w:type="fixed"/>
        <w:tblCellMar>
          <w:left w:w="60" w:type="dxa"/>
          <w:top w:w="60" w:type="dxa"/>
          <w:right w:w="60" w:type="dxa"/>
          <w:bottom w:w="60" w:type="dxa"/>
        </w:tblCellMar>
        <w:tblLook w:val="0000" w:firstRow="0" w:lastRow="0" w:firstColumn="0" w:lastColumn="0" w:noHBand="0" w:noVBand="0"/>
      </w:tblPr>
      <w:tblGrid>
        <w:gridCol w:w="1782"/>
        <w:gridCol w:w="10"/>
        <w:gridCol w:w="3741"/>
        <w:gridCol w:w="1843"/>
        <w:gridCol w:w="2271"/>
      </w:tblGrid>
      <w:tr>
        <w:trPr>
          <w:jc w:val="center"/>
          <w:trHeight w:val="105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pct"/>
            <w:vAlign w:val="center"/>
            <w:textDirection w:val="lrTb"/>
            <w:noWrap w:val="false"/>
          </w:tcPr>
          <w:p>
            <w:pPr>
              <w:pStyle w:val="824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Этапы урока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9" w:type="pct"/>
            <w:vAlign w:val="center"/>
            <w:textDirection w:val="lrTb"/>
            <w:noWrap w:val="false"/>
          </w:tcPr>
          <w:p>
            <w:pPr>
              <w:pStyle w:val="824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Деятельность учителя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Style w:val="824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Деятельность учащихся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77" w:type="pct"/>
            <w:vAlign w:val="center"/>
            <w:textDirection w:val="lrTb"/>
            <w:noWrap w:val="false"/>
          </w:tcPr>
          <w:p>
            <w:pPr>
              <w:pStyle w:val="824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Деятельность учащихся по ра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витию ФГ 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9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1.Мотив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рование к учебной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деятельн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сти. (Орг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низацио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ный момент)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9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8275" cy="10763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277438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8274" cy="10763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3pt;height:84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Приветствует учащихся.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– Поднимите руки, кто 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не боится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преодо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тьт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трудности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?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Только трудол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бивый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человек может легко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преодолеть все трудно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Прочитайте хором: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Ум да разум надоумят сразу.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Как вы понимаете эту 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словицу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Пусть это будет д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визом нашего урока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1175" cy="133350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555861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1174" cy="13334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0.3pt;height:105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Приветств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ют учите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ля. Организуют свое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рабочее место.</w:t>
            </w:r>
            <w:r>
              <w:rPr>
                <w:i w:val="0"/>
                <w:iCs w:val="0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 w:eastAsiaTheme="minorHAnsi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Не болтать и не крутиться</w:t>
            </w:r>
            <w:r>
              <w:rPr>
                <w:i w:val="0"/>
                <w:iCs w:val="0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 w:eastAsiaTheme="minorHAnsi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Запрещается лениться</w:t>
            </w:r>
            <w:r>
              <w:rPr>
                <w:i w:val="0"/>
                <w:iCs w:val="0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 w:eastAsiaTheme="minorHAnsi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А учиться и трудиться</w:t>
            </w:r>
            <w:r>
              <w:rPr>
                <w:i w:val="0"/>
                <w:iCs w:val="0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 w:eastAsiaTheme="minorHAnsi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В жизни это пригодиться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Высказывают своё мнение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2.Пост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новка уче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ной задачи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Внимательно посмотрите на доску. Перед вами таблицу.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Докажите, что вы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были вн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мательны на прошлом уроке.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Восстановите  таблицу и сформулируйте тему и цели урока</w:t>
            </w:r>
            <w:r>
              <w:rPr>
                <w:i w:val="0"/>
                <w:iCs w:val="0"/>
              </w:rPr>
            </w:r>
            <w:r/>
          </w:p>
          <w:tbl>
            <w:tblPr>
              <w:tblStyle w:val="82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1122"/>
              <w:gridCol w:w="1123"/>
            </w:tblGrid>
            <w:tr>
              <w:trPr>
                <w:trHeight w:val="789"/>
              </w:trPr>
              <w:tc>
                <w:tcPr>
                  <w:tcW w:w="1122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  <w:tc>
                <w:tcPr>
                  <w:tcW w:w="1122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один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ковые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по смыслу</w:t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  <w:tc>
                <w:tcPr>
                  <w:tcW w:w="1123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Разные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по зв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чанию</w:t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</w:tr>
            <w:tr>
              <w:trPr>
                <w:trHeight w:val="789"/>
              </w:trPr>
              <w:tc>
                <w:tcPr>
                  <w:tcW w:w="1122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  <w:tc>
                <w:tcPr>
                  <w:tcW w:w="1122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Разные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по смыслу</w:t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  <w:tc>
                <w:tcPr>
                  <w:tcW w:w="1123" w:type="dxa"/>
                  <w:textDirection w:val="lrTb"/>
                  <w:noWrap w:val="false"/>
                </w:tcPr>
                <w:p>
                  <w:pPr>
                    <w:pStyle w:val="824"/>
                    <w:rPr>
                      <w:rFonts w:ascii="Times New Roman" w:hAnsi="Times New Roman" w:cs="Times New Roman"/>
                      <w:bCs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Разные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по зв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чанию</w:t>
                  </w:r>
                  <w:r>
                    <w:rPr>
                      <w:i w:val="0"/>
                      <w:iCs w:val="0"/>
                    </w:rPr>
                  </w:r>
                  <w:r/>
                </w:p>
              </w:tc>
            </w:tr>
          </w:tbl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Слушают учителя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ставляют слова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СИН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НИМЫ и 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ТОНИМЫ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Формулир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ют тему и цели урока 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Анализируют информацию, восстанавливают таблицу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3.Чистоп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сание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Гимнастика для пальцев: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Чтобы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 добыть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огонь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Трем ладошку об ладонь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Вдруг ладошка заискрится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 бума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жка загорится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Открываем тетради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Запишите число. 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Классная работа.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 каждого индивидуально прописаны сочетания букв,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 написании которых вы д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пускаете ошибки. Обведите и продолжите написание букв еще 4 раза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Обводят и 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ыполняют письмо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 образцу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4.Словарная работа.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 w:eastAsiaTheme="minorHAnsi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Какие слова люди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говорят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гда уходят? (прощай, до св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дания) Запишите эти слова. Что вы можете сказать про 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эти слова. (Это синонимы). Запишите антоним к слову до свидания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.(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здравствуйте). П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ставьте ударение, подчеркн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 w:cs="Times New Roman" w:eastAsiaTheme="minorHAnsi"/>
                <w:i w:val="0"/>
                <w:iCs w:val="0"/>
                <w:sz w:val="24"/>
                <w:szCs w:val="24"/>
                <w:lang w:eastAsia="en-US"/>
              </w:rPr>
              <w:t xml:space="preserve">те опасные места.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90675" cy="1190625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052701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0674" cy="11906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5.3pt;height:9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Записывают,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бъясняют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выделяют орфограммы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Взаимопр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верка  с до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..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5. Усвоение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новых зн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действий.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Работа с пословицами (упр.74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). В 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рах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 пословицами.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Предлагает прочитать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 xml:space="preserve">пословицы, объяснить их смысл, привести примеры 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пользования в речи, найти 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тонимы.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У вас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 карточке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записан текст, подберите к нему пословицу и запишите её в тетрадь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(приложение1)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Читают 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словицы, об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ясняют смысл, прив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дят примеры использования в речи, нах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дят антон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мы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 xml:space="preserve">вицы, высказ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вают свое мн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ние, прислуш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ваются к мнению других. Расп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знают антонимы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Соотносят тексты с пословицами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6.Физкул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тминутка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Выполняют движения:                  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Быстро встали, улыбнулись,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Выше-выше подтянулись.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Ну-ка плечи распрямите,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Поднимите, опустите.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Вправо, влево повернитесь,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Рук коленями коснитесь.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Сели, встали, Сели, встали,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И на месте побежали.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Дружно все остановились</w:t>
            </w:r>
            <w:r>
              <w:rPr>
                <w:i w:val="0"/>
                <w:iCs w:val="0"/>
              </w:rPr>
            </w:r>
            <w:r/>
          </w:p>
          <w:p>
            <w:pPr>
              <w:ind w:left="120" w:right="0" w:firstLine="0"/>
              <w:spacing w:before="0" w:after="150"/>
              <w:shd w:val="clear" w:color="ffffff" w:fill="ffff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i w:val="0"/>
                <w:iCs w:val="0"/>
                <w:color w:val="000000"/>
                <w:sz w:val="24"/>
                <w:szCs w:val="24"/>
              </w:rPr>
              <w:t xml:space="preserve">И на место опустились</w:t>
            </w:r>
            <w:r>
              <w:rPr>
                <w:rFonts w:ascii="Times New Roman" w:hAnsi="Times New Roman" w:eastAsia="PT Sans" w:cs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7.Закре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ление зн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ний и спос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бов де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ствий.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Работа 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группах.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Организует работу с те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стом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Перед вами текст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Определ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те, о ком идет речь.  Подб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рите название к тексту.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Подберите из словарей син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ним и антоним к выделенным словам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 (приложение 2)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38300" cy="1228725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9786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38299" cy="1228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9.0pt;height:96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Отвечают на вопросы, об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значают уд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рение, подб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рают ант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нимы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Читают текст,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придумывают вопросы по те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сту.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Подбирают ант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нимы и синон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мы.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8.Самосто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тельная 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бота Дифф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ренциация  по объему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Упр. 75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Выполняют упражнение. У кого синий кружок, выполняют задание под первым кружочком, у кого зеленый выполняют все задания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Списывают, вставляют пропущенные буквы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Подбирают ант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нимы. Составляют предложения.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9.Итог урока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Какую цель ставили, удалось ли добиться ц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ли?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numPr>
                <w:ilvl w:val="0"/>
                <w:numId w:val="1"/>
              </w:numPr>
              <w:ind w:left="530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Где пригодятся получе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ные знания?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ind w:left="170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ind w:left="170"/>
              <w:rPr>
                <w:rFonts w:ascii="Times New Roman" w:hAnsi="Times New Roman" w:cs="Times New Roman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Отвечают на вопросы, ан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лизируют свою де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тельность на уроке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Определяют 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тинность и ло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ность определ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ний о синонимах и антонимах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Формулируют итог урока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Проговаривают, где пригодятся полученные зн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ния (при напис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нии сочинений)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10. Рефле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сия учебной деятельн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сти на уроке (итог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)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highlight w:val="white"/>
              </w:rPr>
              <w:t xml:space="preserve">У вас на партах лежат кружочки разного цвета  подумайте и поднимите кружок .                    Жёлтый – 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</w:rPr>
              <w:t xml:space="preserve"> считаю, что урок прошёл для меня плодотворно, с пользой. Я научился находить синонимы и антонимы  и могу помочь другим.</w:t>
            </w:r>
            <w:r>
              <w:rPr>
                <w:i w:val="0"/>
                <w:iCs w:val="0"/>
              </w:rPr>
            </w:r>
            <w:r/>
          </w:p>
          <w:p>
            <w:pPr>
              <w:ind w:left="0" w:right="0" w:firstLine="0"/>
              <w:spacing w:before="0" w:after="0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highlight w:val="white"/>
              </w:rPr>
              <w:t xml:space="preserve">Зелёный –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</w:rPr>
              <w:t xml:space="preserve"> я считаю, что научился находить слова – синонимы и антонимы, но мне ещё нужна помощь.</w:t>
            </w:r>
            <w:r>
              <w:rPr>
                <w:i w:val="0"/>
                <w:iCs w:val="0"/>
              </w:rPr>
            </w:r>
            <w:r/>
          </w:p>
          <w:p>
            <w:pPr>
              <w:ind w:left="0" w:right="0" w:firstLine="0"/>
              <w:spacing w:before="0" w:after="0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highlight w:val="white"/>
              </w:rPr>
              <w:t xml:space="preserve"> Синий –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</w:rPr>
              <w:t xml:space="preserve">я считаете, что  мне было трудно на уроке.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71575" cy="87630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16960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1575" cy="8762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92.3pt;height:69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keepNext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Выполняют задание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Открыто осмы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ливают и оцен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вают свое эмоц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ональное состо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ние на уроке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11. Дома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  <w:t xml:space="preserve">задание упр.72</w:t>
            </w:r>
            <w:r>
              <w:rPr>
                <w:i w:val="0"/>
                <w:iCs w:val="0"/>
              </w:rPr>
            </w:r>
            <w:r/>
          </w:p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4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Объясняет содержание и способы выполнения дома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него задания.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Слушают объяснение учителя. 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7" w:type="pct"/>
            <w:textDirection w:val="lrTb"/>
            <w:noWrap w:val="false"/>
          </w:tcPr>
          <w:p>
            <w:pPr>
              <w:pStyle w:val="824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 xml:space="preserve">задание в соо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ветствии с уро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нем своего разв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тия</w:t>
            </w:r>
            <w:r>
              <w:rPr>
                <w:i w:val="0"/>
                <w:iCs w:val="0"/>
              </w:rPr>
            </w:r>
            <w:r/>
          </w:p>
        </w:tc>
      </w:tr>
    </w:tbl>
    <w:p>
      <w:pPr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r>
      <w:r>
        <w:rPr>
          <w:sz w:val="24"/>
          <w:szCs w:val="24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r>
      <w:r>
        <w:rPr>
          <w:sz w:val="24"/>
          <w:szCs w:val="24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ebebeb"/>
        </w:rPr>
      </w:r>
      <w:r>
        <w:rPr>
          <w:sz w:val="24"/>
          <w:szCs w:val="24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ebebeb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ebebeb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ebebeb"/>
        </w:rPr>
      </w:r>
      <w:r/>
    </w:p>
    <w:p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bebeb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Вася и Петя играли в прятки. Каждый из мальчиков хотел быть водящим. Они не смогли договориться и разошлись. Но </w:t>
      </w:r>
      <w:r>
        <w:rPr>
          <w:rFonts w:ascii="Times New Roman" w:hAnsi="Times New Roman" w:cs="Times New Roman"/>
          <w:b/>
          <w:sz w:val="24"/>
          <w:szCs w:val="24"/>
        </w:rPr>
        <w:t xml:space="preserve">скоро</w:t>
      </w:r>
      <w:r>
        <w:rPr>
          <w:rFonts w:ascii="Times New Roman" w:hAnsi="Times New Roman" w:cs="Times New Roman"/>
          <w:sz w:val="24"/>
          <w:szCs w:val="24"/>
        </w:rPr>
        <w:t xml:space="preserve"> им стало скучно.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pBdr>
          <w:top w:val="single" w:color="auto" w:sz="12" w:space="1"/>
          <w:bottom w:val="single" w:color="auto" w:sz="12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      Пете подарили новые фломастеры. Он очень берёг их. Его друг Вася 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просил синий фломастер, чтобы сделать рамочку к рисунку. После урока 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ся не вернул фломастер, а Петя постеснялся попросить вещь обратно. Когда Васе понадобился другой фломастер, то Петя ему отказал. Вася не понял, 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чему друг не дал фломастер.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Я с детства хочу стать переводчиком. Это моя мечта. Для того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чтобы она сбылась, я очень стараюсь, я учу английский в школе, хожу на дополн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тельные занятия. Стараюсь смотреть мультфильмы без перевода, 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дый день мама проверяет, сколько новых слов и фраз я запомнила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Мне трудно, потому что у меня каждый день много других уроков, а еще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зыкальная школа и танцы. Но меня это не пугает, я очень стараюсь 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рю, что все обязательно получится.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/>
    </w:p>
    <w:p>
      <w:pPr>
        <w:shd w:val="clear" w:color="auto" w:fill="ffffff" w:themeFill="background1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shd w:val="clear" w:color="auto" w:fill="ebebeb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shd w:val="clear" w:color="auto" w:fill="ebebeb"/>
        </w:rPr>
        <w:t xml:space="preserve">Приложение 2</w:t>
      </w:r>
      <w:r>
        <w:rPr>
          <w:sz w:val="24"/>
          <w:szCs w:val="24"/>
          <w:highlight w:val="white"/>
        </w:rPr>
      </w:r>
      <w:r/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 Эта птица из семейства, которое насчитывает около 220 видов.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Самые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пространенные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большой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shd w:val="clear" w:color="auto" w:fill="ebebeb"/>
        </w:rPr>
        <w:t xml:space="preserve"> маленький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shd w:val="clear" w:color="auto" w:fill="ebebeb"/>
        </w:rPr>
        <w:t xml:space="preserve">.</w:t>
      </w:r>
      <w:r>
        <w:rPr>
          <w:sz w:val="24"/>
          <w:szCs w:val="24"/>
          <w:highlight w:val="white"/>
        </w:rPr>
      </w:r>
      <w:r/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    Питается в основном личинками короедов и насекомыми, которых он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стает из-под коры. Это очень полезная птица, он избавляет деревья от нас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комых-короедов. За день съедает 750-900 короедов. Каждый год делает себе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новое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дупло, а старое оставляет другим птичкам. Зимой  питается семенами хвойных деревьев.</w:t>
      </w:r>
      <w:r>
        <w:rPr>
          <w:sz w:val="24"/>
          <w:szCs w:val="24"/>
          <w:highlight w:val="white"/>
        </w:rPr>
      </w:r>
      <w:r/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    Имеет пёструю окраску. Он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shd w:val="clear" w:color="auto" w:fill="ebebeb"/>
        </w:rPr>
        <w:t xml:space="preserve">быстро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передвигается  по деревьям, в этом ему помогают: короткие ноги с цепкими когтями.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shd w:val="clear" w:color="auto" w:fill="ebebeb"/>
        </w:rPr>
        <w:t xml:space="preserve">Длинный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жесткий хвост дает возможность надежно упереться в ствол, чтобы образовать крепкую опору.  Клюв   прямой,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shd w:val="clear" w:color="auto" w:fill="ebebeb"/>
        </w:rPr>
        <w:t xml:space="preserve">крепкий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  <w:t xml:space="preserve"> и острый.</w:t>
      </w:r>
      <w:r>
        <w:rPr>
          <w:sz w:val="24"/>
          <w:szCs w:val="24"/>
          <w:highlight w:val="white"/>
        </w:rPr>
      </w:r>
      <w:r/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shd w:val="clear" w:color="auto" w:fill="ebebeb"/>
        </w:rPr>
      </w:r>
      <w:r>
        <w:rPr>
          <w:sz w:val="24"/>
          <w:szCs w:val="24"/>
          <w:highlight w:val="white"/>
        </w:rPr>
      </w:r>
      <w:r/>
    </w:p>
    <w:tbl>
      <w:tblPr>
        <w:tblStyle w:val="825"/>
        <w:tblW w:w="0" w:type="auto"/>
        <w:tblLook w:val="04A0" w:firstRow="1" w:lastRow="0" w:firstColumn="1" w:lastColumn="0" w:noHBand="0" w:noVBand="1"/>
      </w:tblPr>
      <w:tblGrid>
        <w:gridCol w:w="3218"/>
        <w:gridCol w:w="3179"/>
        <w:gridCol w:w="3174"/>
      </w:tblGrid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Синоним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Антоним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маленький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 новое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быстро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Style w:val="825"/>
        <w:tblW w:w="0" w:type="auto"/>
        <w:tblLook w:val="04A0" w:firstRow="1" w:lastRow="0" w:firstColumn="1" w:lastColumn="0" w:noHBand="0" w:noVBand="1"/>
      </w:tblPr>
      <w:tblGrid>
        <w:gridCol w:w="3218"/>
        <w:gridCol w:w="3179"/>
        <w:gridCol w:w="3174"/>
      </w:tblGrid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Синоним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длинный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крепкий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3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bebeb"/>
              </w:rPr>
              <w:t xml:space="preserve">быстро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Используемая литература: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left"/>
        <w:rPr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1..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Т.Н. Ситникова, И.Ф. Яценко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«Школа Россси</w:t>
      </w:r>
      <w:r>
        <w:rPr>
          <w:b w:val="0"/>
          <w:bCs w:val="0"/>
          <w:sz w:val="24"/>
          <w:szCs w:val="24"/>
          <w:highlight w:val="none"/>
        </w:rPr>
        <w:t xml:space="preserve">и»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 поурочные разработки по русскому языку 2 класс  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left"/>
      </w:pPr>
      <w:r>
        <w:rPr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2. В.П. Канакина,В.Г.Горецкий  «Школа России</w:t>
      </w:r>
      <w:r>
        <w:rPr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учебник Русский язык 2 класс (1часть) 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3. Интернет ресурсы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0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0"/>
    <w:next w:val="820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1"/>
    <w:link w:val="664"/>
    <w:uiPriority w:val="10"/>
    <w:rPr>
      <w:sz w:val="48"/>
      <w:szCs w:val="48"/>
    </w:rPr>
  </w:style>
  <w:style w:type="paragraph" w:styleId="666">
    <w:name w:val="Subtitle"/>
    <w:basedOn w:val="820"/>
    <w:next w:val="820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1"/>
    <w:link w:val="666"/>
    <w:uiPriority w:val="11"/>
    <w:rPr>
      <w:sz w:val="24"/>
      <w:szCs w:val="24"/>
    </w:rPr>
  </w:style>
  <w:style w:type="paragraph" w:styleId="668">
    <w:name w:val="Quote"/>
    <w:basedOn w:val="820"/>
    <w:next w:val="820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0"/>
    <w:next w:val="820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0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1"/>
    <w:link w:val="672"/>
    <w:uiPriority w:val="99"/>
  </w:style>
  <w:style w:type="paragraph" w:styleId="674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1"/>
    <w:link w:val="674"/>
    <w:uiPriority w:val="99"/>
  </w:style>
  <w:style w:type="paragraph" w:styleId="676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 w:customStyle="1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825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Balloon Text"/>
    <w:basedOn w:val="820"/>
    <w:link w:val="827"/>
    <w:uiPriority w:val="99"/>
    <w:semiHidden/>
    <w:unhideWhenUsed/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21"/>
    <w:link w:val="826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828">
    <w:name w:val="Hyperlink"/>
    <w:basedOn w:val="821"/>
    <w:uiPriority w:val="99"/>
    <w:semiHidden/>
    <w:unhideWhenUsed/>
    <w:rPr>
      <w:color w:val="0000ff"/>
      <w:u w:val="single"/>
    </w:rPr>
  </w:style>
  <w:style w:type="paragraph" w:styleId="829" w:customStyle="1">
    <w:name w:val="c17"/>
    <w:basedOn w:val="82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30" w:customStyle="1">
    <w:name w:val="c11"/>
    <w:basedOn w:val="821"/>
  </w:style>
  <w:style w:type="character" w:styleId="831" w:customStyle="1">
    <w:name w:val="c14"/>
    <w:basedOn w:val="821"/>
  </w:style>
  <w:style w:type="paragraph" w:styleId="832" w:customStyle="1">
    <w:name w:val="c6"/>
    <w:basedOn w:val="82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33" w:customStyle="1">
    <w:name w:val="c2"/>
    <w:basedOn w:val="821"/>
  </w:style>
  <w:style w:type="character" w:styleId="834" w:customStyle="1">
    <w:name w:val="c12"/>
    <w:basedOn w:val="821"/>
  </w:style>
  <w:style w:type="character" w:styleId="835" w:customStyle="1">
    <w:name w:val="c5"/>
    <w:basedOn w:val="82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NVSchool</dc:creator>
  <cp:keywords/>
  <dc:description/>
  <cp:revision>16</cp:revision>
  <dcterms:created xsi:type="dcterms:W3CDTF">2020-10-30T07:01:00Z</dcterms:created>
  <dcterms:modified xsi:type="dcterms:W3CDTF">2023-11-22T10:46:40Z</dcterms:modified>
</cp:coreProperties>
</file>